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3DCE78AC" w:rsidR="009A023C" w:rsidRDefault="009A023C" w:rsidP="00156A1A">
      <w:pPr>
        <w:pStyle w:val="CRCoverPage"/>
        <w:tabs>
          <w:tab w:val="right" w:pos="9639"/>
        </w:tabs>
        <w:spacing w:after="0"/>
        <w:rPr>
          <w:b/>
          <w:noProof/>
          <w:sz w:val="24"/>
        </w:rPr>
      </w:pPr>
    </w:p>
    <w:p w14:paraId="7C9E012F" w14:textId="6A8841F3"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BE7E58">
        <w:rPr>
          <w:rFonts w:eastAsia="Times New Roman"/>
          <w:bCs/>
          <w:sz w:val="24"/>
          <w:szCs w:val="24"/>
          <w:lang w:eastAsia="ja-JP"/>
        </w:rPr>
        <w:t>#99</w:t>
      </w:r>
      <w:r w:rsidR="00744BF8">
        <w:rPr>
          <w:rFonts w:eastAsia="Times New Roman"/>
          <w:bCs/>
          <w:sz w:val="24"/>
          <w:szCs w:val="24"/>
          <w:lang w:eastAsia="ja-JP"/>
        </w:rPr>
        <w:t xml:space="preserve"> </w:t>
      </w:r>
      <w:r>
        <w:rPr>
          <w:rFonts w:eastAsia="Times New Roman"/>
          <w:bCs/>
          <w:sz w:val="24"/>
          <w:szCs w:val="24"/>
          <w:lang w:eastAsia="ja-JP"/>
        </w:rPr>
        <w:t xml:space="preserve"> </w:t>
      </w:r>
      <w:r w:rsidR="00744BF8">
        <w:rPr>
          <w:rFonts w:eastAsia="Times New Roman"/>
          <w:bCs/>
          <w:sz w:val="24"/>
          <w:szCs w:val="24"/>
          <w:lang w:eastAsia="ja-JP"/>
        </w:rPr>
        <w:t xml:space="preserve">        </w:t>
      </w:r>
      <w:r w:rsidR="00FC4FB9">
        <w:rPr>
          <w:rFonts w:eastAsia="Times New Roman"/>
          <w:bCs/>
          <w:sz w:val="24"/>
          <w:szCs w:val="24"/>
          <w:lang w:eastAsia="ja-JP"/>
        </w:rPr>
        <w:t xml:space="preserve">             </w:t>
      </w:r>
      <w:r w:rsidR="00165CDA">
        <w:rPr>
          <w:rFonts w:eastAsia="Times New Roman"/>
          <w:bCs/>
          <w:sz w:val="24"/>
          <w:szCs w:val="24"/>
          <w:lang w:eastAsia="ja-JP"/>
        </w:rPr>
        <w:t xml:space="preserve">                                      </w:t>
      </w:r>
      <w:r w:rsidR="008A3731">
        <w:rPr>
          <w:rFonts w:eastAsia="Times New Roman"/>
          <w:bCs/>
          <w:sz w:val="24"/>
          <w:szCs w:val="24"/>
          <w:lang w:eastAsia="ja-JP"/>
        </w:rPr>
        <w:t xml:space="preserve">       </w:t>
      </w:r>
      <w:r w:rsidR="00165CDA">
        <w:rPr>
          <w:rFonts w:eastAsia="Times New Roman"/>
          <w:bCs/>
          <w:sz w:val="24"/>
          <w:szCs w:val="24"/>
          <w:lang w:eastAsia="ja-JP"/>
        </w:rPr>
        <w:t xml:space="preserve">    </w:t>
      </w:r>
      <w:r w:rsidR="00BE7E58">
        <w:rPr>
          <w:rFonts w:eastAsia="Times New Roman"/>
          <w:bCs/>
          <w:sz w:val="24"/>
          <w:szCs w:val="24"/>
          <w:lang w:eastAsia="ja-JP"/>
        </w:rPr>
        <w:t xml:space="preserve">                    </w:t>
      </w:r>
      <w:r w:rsidRPr="004B6F45">
        <w:rPr>
          <w:rFonts w:eastAsia="Times New Roman"/>
          <w:bCs/>
          <w:sz w:val="24"/>
          <w:szCs w:val="24"/>
          <w:lang w:eastAsia="ja-JP"/>
        </w:rPr>
        <w:t>R2-17</w:t>
      </w:r>
      <w:r w:rsidR="003C7634" w:rsidRPr="003C7634">
        <w:rPr>
          <w:rFonts w:eastAsia="Times New Roman"/>
          <w:bCs/>
          <w:sz w:val="24"/>
          <w:szCs w:val="24"/>
          <w:lang w:eastAsia="ja-JP"/>
        </w:rPr>
        <w:t>08272</w:t>
      </w:r>
    </w:p>
    <w:p w14:paraId="54A057F1" w14:textId="30A8A799" w:rsidR="00156A1A" w:rsidRDefault="00BE7E58"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Berlin</w:t>
      </w:r>
      <w:r w:rsidR="00785D5A" w:rsidRPr="004B6F45">
        <w:rPr>
          <w:rFonts w:eastAsia="Times New Roman"/>
          <w:bCs/>
          <w:sz w:val="24"/>
          <w:szCs w:val="24"/>
          <w:lang w:eastAsia="ja-JP"/>
        </w:rPr>
        <w:t xml:space="preserve">, </w:t>
      </w:r>
      <w:r>
        <w:rPr>
          <w:rFonts w:eastAsia="Times New Roman"/>
          <w:bCs/>
          <w:sz w:val="24"/>
          <w:szCs w:val="24"/>
          <w:lang w:eastAsia="ja-JP"/>
        </w:rPr>
        <w:t>Germany</w:t>
      </w:r>
      <w:r w:rsidR="00785D5A" w:rsidRPr="004B6F45">
        <w:rPr>
          <w:rFonts w:eastAsia="Times New Roman"/>
          <w:bCs/>
          <w:sz w:val="24"/>
          <w:szCs w:val="24"/>
          <w:lang w:eastAsia="ja-JP"/>
        </w:rPr>
        <w:t xml:space="preserve">, </w:t>
      </w:r>
      <w:r>
        <w:rPr>
          <w:rFonts w:eastAsia="Times New Roman"/>
          <w:bCs/>
          <w:sz w:val="24"/>
          <w:szCs w:val="24"/>
          <w:lang w:eastAsia="ja-JP"/>
        </w:rPr>
        <w:t>21</w:t>
      </w:r>
      <w:r w:rsidR="00785D5A" w:rsidRPr="004B6F45">
        <w:rPr>
          <w:rFonts w:eastAsia="Times New Roman"/>
          <w:bCs/>
          <w:sz w:val="24"/>
          <w:szCs w:val="24"/>
          <w:lang w:eastAsia="ja-JP"/>
        </w:rPr>
        <w:t xml:space="preserve"> - </w:t>
      </w:r>
      <w:r w:rsidR="002B6F8F">
        <w:rPr>
          <w:rFonts w:eastAsia="Times New Roman"/>
          <w:bCs/>
          <w:sz w:val="24"/>
          <w:szCs w:val="24"/>
          <w:lang w:eastAsia="ja-JP"/>
        </w:rPr>
        <w:t>2</w:t>
      </w:r>
      <w:r>
        <w:rPr>
          <w:rFonts w:eastAsia="Times New Roman"/>
          <w:bCs/>
          <w:sz w:val="24"/>
          <w:szCs w:val="24"/>
          <w:lang w:eastAsia="ja-JP"/>
        </w:rPr>
        <w:t>5</w:t>
      </w:r>
      <w:r w:rsidR="00785D5A" w:rsidRPr="004B6F45">
        <w:rPr>
          <w:rFonts w:eastAsia="Times New Roman"/>
          <w:bCs/>
          <w:sz w:val="24"/>
          <w:szCs w:val="24"/>
          <w:lang w:eastAsia="ja-JP"/>
        </w:rPr>
        <w:t xml:space="preserve"> </w:t>
      </w:r>
      <w:r>
        <w:rPr>
          <w:rFonts w:eastAsia="Times New Roman"/>
          <w:bCs/>
          <w:sz w:val="24"/>
          <w:szCs w:val="24"/>
          <w:lang w:eastAsia="ja-JP"/>
        </w:rPr>
        <w:t>August</w:t>
      </w:r>
      <w:r w:rsidR="005F49D8">
        <w:rPr>
          <w:rFonts w:eastAsia="Times New Roman"/>
          <w:bCs/>
          <w:sz w:val="24"/>
          <w:szCs w:val="24"/>
          <w:lang w:eastAsia="ja-JP"/>
        </w:rPr>
        <w:t xml:space="preserve"> </w:t>
      </w:r>
      <w:r w:rsidR="00785D5A" w:rsidRPr="004B6F45">
        <w:rPr>
          <w:rFonts w:eastAsia="Times New Roman"/>
          <w:bCs/>
          <w:sz w:val="24"/>
          <w:szCs w:val="24"/>
          <w:lang w:eastAsia="ja-JP"/>
        </w:rPr>
        <w:t>2017</w:t>
      </w:r>
      <w:r w:rsidR="00920665">
        <w:rPr>
          <w:rFonts w:eastAsia="Times New Roman"/>
          <w:bCs/>
          <w:sz w:val="24"/>
          <w:szCs w:val="24"/>
          <w:lang w:eastAsia="ja-JP"/>
        </w:rPr>
        <w:t xml:space="preserve">                                                             </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65DFC147"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117EF2">
        <w:rPr>
          <w:b/>
          <w:noProof/>
          <w:sz w:val="24"/>
        </w:rPr>
        <w:t>2</w:t>
      </w:r>
      <w:r w:rsidR="0081611F">
        <w:rPr>
          <w:b/>
          <w:noProof/>
          <w:sz w:val="24"/>
        </w:rPr>
        <w:t>.</w:t>
      </w:r>
      <w:r w:rsidR="00C57D73">
        <w:rPr>
          <w:b/>
          <w:noProof/>
          <w:sz w:val="24"/>
        </w:rPr>
        <w:t>2.1</w:t>
      </w:r>
    </w:p>
    <w:p w14:paraId="3495DAAD" w14:textId="6E8F5A42"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493B5E62"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C57D73">
        <w:rPr>
          <w:b/>
          <w:noProof/>
          <w:sz w:val="24"/>
        </w:rPr>
        <w:t xml:space="preserve">PDCP </w:t>
      </w:r>
      <w:r w:rsidR="00F94538">
        <w:rPr>
          <w:b/>
          <w:noProof/>
          <w:sz w:val="24"/>
        </w:rPr>
        <w:t>a</w:t>
      </w:r>
      <w:bookmarkStart w:id="3" w:name="_GoBack"/>
      <w:bookmarkEnd w:id="3"/>
      <w:r w:rsidR="00C57D73">
        <w:rPr>
          <w:b/>
          <w:noProof/>
          <w:sz w:val="24"/>
        </w:rPr>
        <w:t>nchor for SRB</w:t>
      </w:r>
      <w:r w:rsidR="00BE7E58">
        <w:rPr>
          <w:b/>
          <w:noProof/>
          <w:sz w:val="24"/>
        </w:rPr>
        <w:t xml:space="preserve"> </w:t>
      </w:r>
      <w:r w:rsidR="00A150F2">
        <w:rPr>
          <w:b/>
          <w:noProof/>
          <w:sz w:val="24"/>
        </w:rPr>
        <w:t>in EN-DC</w:t>
      </w:r>
    </w:p>
    <w:bookmarkEnd w:id="1"/>
    <w:bookmarkEnd w:id="2"/>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lastRenderedPageBreak/>
        <w:t xml:space="preserve">1 </w:t>
      </w:r>
      <w:r w:rsidR="00156A1A" w:rsidRPr="009D35B3">
        <w:rPr>
          <w:lang w:val="en-US" w:eastAsia="ko-KR"/>
        </w:rPr>
        <w:t>Introduction</w:t>
      </w:r>
    </w:p>
    <w:p w14:paraId="49A17075" w14:textId="62D770DB" w:rsidR="00EF6D7A" w:rsidRDefault="00977AF4" w:rsidP="00977AF4">
      <w:pPr>
        <w:pStyle w:val="Doc-text2"/>
        <w:tabs>
          <w:tab w:val="left" w:pos="340"/>
        </w:tabs>
        <w:ind w:left="0" w:firstLine="0"/>
        <w:jc w:val="both"/>
      </w:pPr>
      <w:r>
        <w:t xml:space="preserve">In </w:t>
      </w:r>
      <w:r w:rsidR="00580DF2">
        <w:t>last few meetings, some agreement</w:t>
      </w:r>
      <w:r w:rsidR="00FC4FB9">
        <w:t>s related</w:t>
      </w:r>
      <w:r w:rsidR="00A61774">
        <w:t xml:space="preserve"> to split SRB operation in EN-DC</w:t>
      </w:r>
      <w:r w:rsidR="00A20958">
        <w:t xml:space="preserve"> are agreed.</w:t>
      </w:r>
      <w:r w:rsidR="00EF6D7A">
        <w:t xml:space="preserve"> </w:t>
      </w:r>
    </w:p>
    <w:p w14:paraId="2796B8C5" w14:textId="77777777" w:rsidR="008135C8" w:rsidRDefault="008135C8" w:rsidP="008135C8">
      <w:pPr>
        <w:pStyle w:val="Doc-text2"/>
        <w:tabs>
          <w:tab w:val="left" w:pos="340"/>
        </w:tabs>
        <w:ind w:left="0" w:firstLine="0"/>
        <w:jc w:val="both"/>
      </w:pPr>
    </w:p>
    <w:p w14:paraId="376D07B4" w14:textId="7FBABF14" w:rsidR="00802381" w:rsidRPr="00802381" w:rsidRDefault="00802381" w:rsidP="004931F7">
      <w:pPr>
        <w:pStyle w:val="Doc-text2"/>
        <w:pBdr>
          <w:top w:val="single" w:sz="4" w:space="1" w:color="auto"/>
          <w:left w:val="single" w:sz="4" w:space="4" w:color="auto"/>
          <w:bottom w:val="single" w:sz="4" w:space="1" w:color="auto"/>
          <w:right w:val="single" w:sz="4" w:space="4" w:color="auto"/>
        </w:pBdr>
        <w:spacing w:line="360" w:lineRule="auto"/>
        <w:rPr>
          <w:b/>
        </w:rPr>
      </w:pPr>
      <w:r w:rsidRPr="00802381">
        <w:rPr>
          <w:b/>
        </w:rPr>
        <w:t xml:space="preserve">RAN2#97bis </w:t>
      </w:r>
      <w:r w:rsidR="00BA7BB0">
        <w:rPr>
          <w:b/>
        </w:rPr>
        <w:t>A</w:t>
      </w:r>
      <w:r w:rsidR="006A741B">
        <w:rPr>
          <w:b/>
        </w:rPr>
        <w:t>greements</w:t>
      </w:r>
    </w:p>
    <w:p w14:paraId="7746913B" w14:textId="75826697" w:rsidR="0095682D" w:rsidRDefault="00802381" w:rsidP="004931F7">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A20958">
        <w:rPr>
          <w:color w:val="FF0000"/>
        </w:rPr>
        <w:t xml:space="preserve">Duplicate detection and discard functionalities for SRBs should be introduced in </w:t>
      </w:r>
      <w:r w:rsidRPr="00A20958">
        <w:rPr>
          <w:color w:val="FF0000"/>
          <w:highlight w:val="yellow"/>
        </w:rPr>
        <w:t>LTE PDCP</w:t>
      </w:r>
      <w:r w:rsidRPr="00A20958">
        <w:rPr>
          <w:color w:val="FF0000"/>
        </w:rPr>
        <w:t xml:space="preserve"> to support duplication via split SRB in LTE-NR tight interworking scenarios where LTE is the MN</w:t>
      </w:r>
      <w:r w:rsidRPr="00802381">
        <w:t>.</w:t>
      </w:r>
    </w:p>
    <w:p w14:paraId="2E5A1639" w14:textId="77777777" w:rsidR="00802381" w:rsidRDefault="00802381" w:rsidP="004931F7">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lastRenderedPageBreak/>
        <w:t>Split SRB is supported for both SRB1 and SRB2. (Split SRB is not supported for SRB0)</w:t>
      </w:r>
    </w:p>
    <w:p w14:paraId="559DBAFC" w14:textId="21DE34E4" w:rsidR="00802381" w:rsidRDefault="00802381" w:rsidP="004931F7">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For MCG split SRB, in downlink, selection of transmission path depends on network implementation.</w:t>
      </w:r>
    </w:p>
    <w:p w14:paraId="693E76D9" w14:textId="77777777" w:rsidR="0095682D" w:rsidRDefault="0095682D" w:rsidP="004931F7">
      <w:pPr>
        <w:pStyle w:val="Doc-text2"/>
        <w:pBdr>
          <w:top w:val="single" w:sz="4" w:space="1" w:color="auto"/>
          <w:left w:val="single" w:sz="4" w:space="4" w:color="auto"/>
          <w:bottom w:val="single" w:sz="4" w:space="1" w:color="auto"/>
          <w:right w:val="single" w:sz="4" w:space="4" w:color="auto"/>
        </w:pBdr>
        <w:spacing w:line="360" w:lineRule="auto"/>
      </w:pPr>
    </w:p>
    <w:p w14:paraId="31E5FB33" w14:textId="1C8AD874" w:rsidR="00802381" w:rsidRPr="00802381" w:rsidRDefault="00802381" w:rsidP="004931F7">
      <w:pPr>
        <w:pStyle w:val="Doc-text2"/>
        <w:pBdr>
          <w:top w:val="single" w:sz="4" w:space="1" w:color="auto"/>
          <w:left w:val="single" w:sz="4" w:space="4" w:color="auto"/>
          <w:bottom w:val="single" w:sz="4" w:space="1" w:color="auto"/>
          <w:right w:val="single" w:sz="4" w:space="4" w:color="auto"/>
        </w:pBdr>
        <w:spacing w:line="360" w:lineRule="auto"/>
        <w:rPr>
          <w:b/>
        </w:rPr>
      </w:pPr>
      <w:r>
        <w:rPr>
          <w:b/>
        </w:rPr>
        <w:t>RAN2</w:t>
      </w:r>
      <w:r w:rsidR="00BA7BB0">
        <w:rPr>
          <w:b/>
        </w:rPr>
        <w:t xml:space="preserve"> NR AdHoc #2</w:t>
      </w:r>
      <w:r w:rsidRPr="00802381">
        <w:rPr>
          <w:b/>
        </w:rPr>
        <w:t xml:space="preserve"> </w:t>
      </w:r>
      <w:r w:rsidR="00BA7BB0">
        <w:rPr>
          <w:b/>
        </w:rPr>
        <w:t>A</w:t>
      </w:r>
      <w:r w:rsidR="006A741B">
        <w:rPr>
          <w:b/>
        </w:rPr>
        <w:t>greements</w:t>
      </w:r>
    </w:p>
    <w:p w14:paraId="358BF09B" w14:textId="602E3A8B" w:rsidR="00022676" w:rsidRDefault="00022676" w:rsidP="00022676">
      <w:pPr>
        <w:pStyle w:val="Doc-text2"/>
        <w:numPr>
          <w:ilvl w:val="0"/>
          <w:numId w:val="14"/>
        </w:numPr>
        <w:pBdr>
          <w:top w:val="single" w:sz="4" w:space="1" w:color="auto"/>
          <w:left w:val="single" w:sz="4" w:space="4" w:color="auto"/>
          <w:bottom w:val="single" w:sz="4" w:space="1" w:color="auto"/>
          <w:right w:val="single" w:sz="4" w:space="4" w:color="auto"/>
        </w:pBdr>
      </w:pPr>
      <w:r>
        <w:t>The same PDCP protocol specification is used for DRBs for MCG split bearer, SCG split bearer and SCG bearer.</w:t>
      </w:r>
    </w:p>
    <w:p w14:paraId="549A35AF" w14:textId="6888DB88" w:rsidR="00022676" w:rsidRDefault="00022676" w:rsidP="00022676">
      <w:pPr>
        <w:pStyle w:val="Doc-text2"/>
        <w:numPr>
          <w:ilvl w:val="0"/>
          <w:numId w:val="14"/>
        </w:numPr>
        <w:pBdr>
          <w:top w:val="single" w:sz="4" w:space="1" w:color="auto"/>
          <w:left w:val="single" w:sz="4" w:space="4" w:color="auto"/>
          <w:bottom w:val="single" w:sz="4" w:space="1" w:color="auto"/>
          <w:right w:val="single" w:sz="4" w:space="4" w:color="auto"/>
        </w:pBdr>
      </w:pPr>
      <w:r>
        <w:lastRenderedPageBreak/>
        <w:t>This PDCP protocol is specified in 38.323 (NR PDCP).</w:t>
      </w:r>
    </w:p>
    <w:p w14:paraId="3B0A7070" w14:textId="77777777" w:rsidR="00022676" w:rsidRDefault="00022676" w:rsidP="00022676">
      <w:pPr>
        <w:pStyle w:val="Doc-text2"/>
        <w:numPr>
          <w:ilvl w:val="0"/>
          <w:numId w:val="14"/>
        </w:numPr>
        <w:pBdr>
          <w:top w:val="single" w:sz="4" w:space="1" w:color="auto"/>
          <w:left w:val="single" w:sz="4" w:space="4" w:color="auto"/>
          <w:bottom w:val="single" w:sz="4" w:space="1" w:color="auto"/>
          <w:right w:val="single" w:sz="4" w:space="4" w:color="auto"/>
        </w:pBdr>
      </w:pPr>
      <w:r>
        <w:t>FFS: When EN-DC is configured, whether the MCG bearer only uses one PDCP type or the MCG bearer can use either LTE PDCP or NR PDCP up to the NW decision. Bearer type changes to be supported also need to be considered.</w:t>
      </w:r>
    </w:p>
    <w:p w14:paraId="5F0CABD4" w14:textId="77777777" w:rsidR="00022676" w:rsidRDefault="00022676" w:rsidP="00022676">
      <w:pPr>
        <w:pStyle w:val="Doc-text2"/>
        <w:pBdr>
          <w:top w:val="single" w:sz="4" w:space="1" w:color="auto"/>
          <w:left w:val="single" w:sz="4" w:space="4" w:color="auto"/>
          <w:bottom w:val="single" w:sz="4" w:space="1" w:color="auto"/>
          <w:right w:val="single" w:sz="4" w:space="4" w:color="auto"/>
        </w:pBdr>
      </w:pPr>
    </w:p>
    <w:p w14:paraId="1DBE922E" w14:textId="292D51EE" w:rsidR="00022676" w:rsidRDefault="00022676" w:rsidP="00022676">
      <w:pPr>
        <w:pStyle w:val="Doc-text2"/>
        <w:numPr>
          <w:ilvl w:val="0"/>
          <w:numId w:val="14"/>
        </w:numPr>
        <w:pBdr>
          <w:top w:val="single" w:sz="4" w:space="1" w:color="auto"/>
          <w:left w:val="single" w:sz="4" w:space="4" w:color="auto"/>
          <w:bottom w:val="single" w:sz="4" w:space="1" w:color="auto"/>
          <w:right w:val="single" w:sz="4" w:space="4" w:color="auto"/>
        </w:pBdr>
      </w:pPr>
      <w:r>
        <w:t xml:space="preserve">Working assumption: For MCG bearer, either LTE or NR PDCP can be used, configurable by the network. </w:t>
      </w:r>
    </w:p>
    <w:p w14:paraId="32FAA675" w14:textId="77777777" w:rsidR="00022676" w:rsidRDefault="00022676" w:rsidP="00022676">
      <w:pPr>
        <w:pStyle w:val="Doc-text2"/>
        <w:numPr>
          <w:ilvl w:val="0"/>
          <w:numId w:val="14"/>
        </w:numPr>
        <w:pBdr>
          <w:top w:val="single" w:sz="4" w:space="1" w:color="auto"/>
          <w:left w:val="single" w:sz="4" w:space="4" w:color="auto"/>
          <w:bottom w:val="single" w:sz="4" w:space="1" w:color="auto"/>
          <w:right w:val="single" w:sz="4" w:space="4" w:color="auto"/>
        </w:pBdr>
      </w:pPr>
    </w:p>
    <w:p w14:paraId="54D0B5BD" w14:textId="77777777" w:rsidR="00022676" w:rsidRDefault="00022676" w:rsidP="00022676">
      <w:pPr>
        <w:pStyle w:val="Doc-text2"/>
        <w:numPr>
          <w:ilvl w:val="0"/>
          <w:numId w:val="14"/>
        </w:numPr>
        <w:pBdr>
          <w:top w:val="single" w:sz="4" w:space="1" w:color="auto"/>
          <w:left w:val="single" w:sz="4" w:space="4" w:color="auto"/>
          <w:bottom w:val="single" w:sz="4" w:space="1" w:color="auto"/>
          <w:right w:val="single" w:sz="4" w:space="4" w:color="auto"/>
        </w:pBdr>
      </w:pPr>
      <w:r>
        <w:t>FFS points:</w:t>
      </w:r>
    </w:p>
    <w:p w14:paraId="65D8E854" w14:textId="77777777" w:rsidR="00022676" w:rsidRPr="00022676" w:rsidRDefault="00022676" w:rsidP="00022676">
      <w:pPr>
        <w:pStyle w:val="Doc-text2"/>
        <w:numPr>
          <w:ilvl w:val="0"/>
          <w:numId w:val="14"/>
        </w:numPr>
        <w:pBdr>
          <w:top w:val="single" w:sz="4" w:space="1" w:color="auto"/>
          <w:left w:val="single" w:sz="4" w:space="4" w:color="auto"/>
          <w:bottom w:val="single" w:sz="4" w:space="1" w:color="auto"/>
          <w:right w:val="single" w:sz="4" w:space="4" w:color="auto"/>
        </w:pBdr>
        <w:rPr>
          <w:color w:val="FF0000"/>
        </w:rPr>
      </w:pPr>
      <w:r w:rsidRPr="00022676">
        <w:rPr>
          <w:color w:val="FF0000"/>
        </w:rPr>
        <w:lastRenderedPageBreak/>
        <w:t>1) which PDCP to use for MCG SRB at connection setup.</w:t>
      </w:r>
    </w:p>
    <w:p w14:paraId="4D55C218" w14:textId="77777777" w:rsidR="00022676" w:rsidRPr="00022676" w:rsidRDefault="00022676" w:rsidP="00022676">
      <w:pPr>
        <w:pStyle w:val="Doc-text2"/>
        <w:numPr>
          <w:ilvl w:val="0"/>
          <w:numId w:val="14"/>
        </w:numPr>
        <w:pBdr>
          <w:top w:val="single" w:sz="4" w:space="1" w:color="auto"/>
          <w:left w:val="single" w:sz="4" w:space="4" w:color="auto"/>
          <w:bottom w:val="single" w:sz="4" w:space="1" w:color="auto"/>
          <w:right w:val="single" w:sz="4" w:space="4" w:color="auto"/>
        </w:pBdr>
        <w:rPr>
          <w:color w:val="FF0000"/>
        </w:rPr>
      </w:pPr>
      <w:r w:rsidRPr="00022676">
        <w:rPr>
          <w:color w:val="FF0000"/>
        </w:rPr>
        <w:t>2) What mechanism is used (if needed) to indicate to network UE support of NR PDCP during connection setup?</w:t>
      </w:r>
    </w:p>
    <w:p w14:paraId="6E03FBEA" w14:textId="77777777" w:rsidR="00022676" w:rsidRPr="00022676" w:rsidRDefault="00022676" w:rsidP="00022676">
      <w:pPr>
        <w:pStyle w:val="Doc-text2"/>
        <w:numPr>
          <w:ilvl w:val="0"/>
          <w:numId w:val="14"/>
        </w:numPr>
        <w:pBdr>
          <w:top w:val="single" w:sz="4" w:space="1" w:color="auto"/>
          <w:left w:val="single" w:sz="4" w:space="4" w:color="auto"/>
          <w:bottom w:val="single" w:sz="4" w:space="1" w:color="auto"/>
          <w:right w:val="single" w:sz="4" w:space="4" w:color="auto"/>
        </w:pBdr>
        <w:rPr>
          <w:color w:val="FF0000"/>
        </w:rPr>
      </w:pPr>
      <w:r w:rsidRPr="00022676">
        <w:rPr>
          <w:color w:val="FF0000"/>
        </w:rPr>
        <w:t>3) whether to use LTE PDCP or NR PDCP for split SRBs</w:t>
      </w:r>
    </w:p>
    <w:p w14:paraId="29E4411C" w14:textId="77777777" w:rsidR="00022676" w:rsidRPr="00022676" w:rsidRDefault="00022676" w:rsidP="00022676">
      <w:pPr>
        <w:pStyle w:val="Doc-text2"/>
        <w:numPr>
          <w:ilvl w:val="0"/>
          <w:numId w:val="14"/>
        </w:numPr>
        <w:pBdr>
          <w:top w:val="single" w:sz="4" w:space="1" w:color="auto"/>
          <w:left w:val="single" w:sz="4" w:space="4" w:color="auto"/>
          <w:bottom w:val="single" w:sz="4" w:space="1" w:color="auto"/>
          <w:right w:val="single" w:sz="4" w:space="4" w:color="auto"/>
        </w:pBdr>
        <w:rPr>
          <w:color w:val="FF0000"/>
        </w:rPr>
      </w:pPr>
      <w:r w:rsidRPr="00022676">
        <w:rPr>
          <w:color w:val="FF0000"/>
        </w:rPr>
        <w:t>4) Whether to support a mechanism to reconfigure from LTE PDCP to NR PDCP without HO.  If so, what would the mechanism look like?</w:t>
      </w:r>
    </w:p>
    <w:p w14:paraId="34A2A7D0" w14:textId="77777777" w:rsidR="00022676" w:rsidRDefault="00022676" w:rsidP="00022676">
      <w:pPr>
        <w:pStyle w:val="Doc-text2"/>
        <w:numPr>
          <w:ilvl w:val="0"/>
          <w:numId w:val="14"/>
        </w:numPr>
        <w:pBdr>
          <w:top w:val="single" w:sz="4" w:space="1" w:color="auto"/>
          <w:left w:val="single" w:sz="4" w:space="4" w:color="auto"/>
          <w:bottom w:val="single" w:sz="4" w:space="1" w:color="auto"/>
          <w:right w:val="single" w:sz="4" w:space="4" w:color="auto"/>
        </w:pBdr>
      </w:pPr>
      <w:r>
        <w:t>5) discuss further in stage 3 whether to refer to NR RRC for NR PDCP configuration by eNB.</w:t>
      </w:r>
    </w:p>
    <w:p w14:paraId="769915B9" w14:textId="77777777" w:rsidR="00022676" w:rsidRDefault="00022676" w:rsidP="00022676">
      <w:pPr>
        <w:pStyle w:val="Doc-text2"/>
        <w:numPr>
          <w:ilvl w:val="0"/>
          <w:numId w:val="14"/>
        </w:numPr>
        <w:pBdr>
          <w:top w:val="single" w:sz="4" w:space="1" w:color="auto"/>
          <w:left w:val="single" w:sz="4" w:space="4" w:color="auto"/>
          <w:bottom w:val="single" w:sz="4" w:space="1" w:color="auto"/>
          <w:right w:val="single" w:sz="4" w:space="4" w:color="auto"/>
        </w:pBdr>
      </w:pPr>
    </w:p>
    <w:p w14:paraId="4B8E4954" w14:textId="77777777" w:rsidR="00977AF4" w:rsidRDefault="00977AF4" w:rsidP="008135C8">
      <w:pPr>
        <w:pStyle w:val="Doc-text2"/>
        <w:tabs>
          <w:tab w:val="left" w:pos="340"/>
        </w:tabs>
        <w:ind w:left="0" w:firstLine="0"/>
        <w:jc w:val="both"/>
      </w:pPr>
    </w:p>
    <w:p w14:paraId="47837CF4" w14:textId="551429AE" w:rsidR="00842B3E" w:rsidRDefault="00E0690E" w:rsidP="008135C8">
      <w:pPr>
        <w:pStyle w:val="Doc-text2"/>
        <w:tabs>
          <w:tab w:val="left" w:pos="340"/>
        </w:tabs>
        <w:ind w:left="0" w:firstLine="0"/>
        <w:jc w:val="both"/>
      </w:pPr>
      <w:r>
        <w:t>In this paper,</w:t>
      </w:r>
      <w:r w:rsidR="0081135B">
        <w:t xml:space="preserve"> </w:t>
      </w:r>
      <w:r w:rsidR="002B4750">
        <w:t xml:space="preserve">we would like to </w:t>
      </w:r>
      <w:r w:rsidR="0007469E">
        <w:t xml:space="preserve">further </w:t>
      </w:r>
      <w:r w:rsidR="002B4750">
        <w:t xml:space="preserve">discuss </w:t>
      </w:r>
      <w:r w:rsidR="0007469E">
        <w:t>FFS point</w:t>
      </w:r>
      <w:r w:rsidR="00661529">
        <w:t>s</w:t>
      </w:r>
      <w:r w:rsidR="0007469E">
        <w:t xml:space="preserve"> regarding to PDCP anchor </w:t>
      </w:r>
      <w:r w:rsidR="00661529">
        <w:t>of</w:t>
      </w:r>
      <w:r w:rsidR="0007469E">
        <w:t xml:space="preserve"> MCG SRB in [1]. </w:t>
      </w:r>
    </w:p>
    <w:p w14:paraId="0EE4BADE" w14:textId="77777777" w:rsidR="00842B3E" w:rsidRDefault="00842B3E" w:rsidP="008135C8">
      <w:pPr>
        <w:pStyle w:val="Doc-text2"/>
        <w:tabs>
          <w:tab w:val="left" w:pos="340"/>
        </w:tabs>
        <w:ind w:left="0" w:firstLine="0"/>
        <w:jc w:val="both"/>
      </w:pPr>
    </w:p>
    <w:p w14:paraId="646ADDBD" w14:textId="0AF8423D" w:rsidR="00CC3365" w:rsidRPr="00CC3365" w:rsidRDefault="00CC3365" w:rsidP="00CC3365">
      <w:pPr>
        <w:pStyle w:val="Heading1"/>
        <w:rPr>
          <w:lang w:val="en-US" w:eastAsia="ko-KR"/>
        </w:rPr>
      </w:pPr>
      <w:r>
        <w:rPr>
          <w:lang w:val="en-US" w:eastAsia="ko-KR"/>
        </w:rPr>
        <w:t xml:space="preserve">2 </w:t>
      </w:r>
      <w:r w:rsidR="00A161E6">
        <w:rPr>
          <w:lang w:val="en-US" w:eastAsia="ko-KR"/>
        </w:rPr>
        <w:t>Discussion</w:t>
      </w:r>
    </w:p>
    <w:p w14:paraId="2951DDFF" w14:textId="4D481182" w:rsidR="001A209A" w:rsidRDefault="001A209A" w:rsidP="004A562B">
      <w:pPr>
        <w:pStyle w:val="Doc-text2"/>
        <w:tabs>
          <w:tab w:val="left" w:pos="340"/>
        </w:tabs>
        <w:ind w:left="0" w:firstLine="0"/>
        <w:jc w:val="both"/>
      </w:pPr>
      <w:r>
        <w:t>In last</w:t>
      </w:r>
      <w:r w:rsidR="008C3C9A">
        <w:t xml:space="preserve"> Meeting, </w:t>
      </w:r>
      <w:r>
        <w:t>RAN2</w:t>
      </w:r>
      <w:r w:rsidR="003C1549">
        <w:t xml:space="preserve"> have reached some agreement bear type harmonization of DRB in EN-DC. On other hand, the PDCP entity used for MCG (split) SRB is still under discussion [1]. </w:t>
      </w:r>
      <w:r w:rsidR="00DB5996">
        <w:t>Basically, RAN2 has to decide whether to support the following two configurations in EN-DC:</w:t>
      </w:r>
    </w:p>
    <w:p w14:paraId="602ADC26" w14:textId="084CF635" w:rsidR="008152D2" w:rsidRDefault="000A3B14" w:rsidP="008152D2">
      <w:pPr>
        <w:pStyle w:val="Doc-text2"/>
        <w:numPr>
          <w:ilvl w:val="0"/>
          <w:numId w:val="19"/>
        </w:numPr>
        <w:tabs>
          <w:tab w:val="left" w:pos="340"/>
        </w:tabs>
        <w:jc w:val="both"/>
      </w:pPr>
      <w:r>
        <w:t>Use NR PDCP for MCG SRB</w:t>
      </w:r>
    </w:p>
    <w:p w14:paraId="3CEA553A" w14:textId="4BA42E2C" w:rsidR="000A3B14" w:rsidRDefault="000A3B14" w:rsidP="008152D2">
      <w:pPr>
        <w:pStyle w:val="Doc-text2"/>
        <w:numPr>
          <w:ilvl w:val="0"/>
          <w:numId w:val="19"/>
        </w:numPr>
        <w:tabs>
          <w:tab w:val="left" w:pos="340"/>
        </w:tabs>
        <w:jc w:val="both"/>
      </w:pPr>
      <w:r>
        <w:lastRenderedPageBreak/>
        <w:t xml:space="preserve">Use NR PDCP </w:t>
      </w:r>
      <w:r w:rsidR="00DB5996">
        <w:t>for MCG split SRB</w:t>
      </w:r>
    </w:p>
    <w:p w14:paraId="1D8EC56A" w14:textId="77777777" w:rsidR="00990460" w:rsidRDefault="00990460" w:rsidP="004A562B">
      <w:pPr>
        <w:pStyle w:val="Doc-text2"/>
        <w:tabs>
          <w:tab w:val="left" w:pos="340"/>
        </w:tabs>
        <w:ind w:left="0" w:firstLine="0"/>
        <w:jc w:val="both"/>
      </w:pPr>
    </w:p>
    <w:p w14:paraId="1867DB68" w14:textId="031550A4" w:rsidR="00251BB1" w:rsidRDefault="0000127B" w:rsidP="004A562B">
      <w:pPr>
        <w:pStyle w:val="Doc-text2"/>
        <w:tabs>
          <w:tab w:val="left" w:pos="340"/>
        </w:tabs>
        <w:ind w:left="0" w:firstLine="0"/>
        <w:jc w:val="both"/>
      </w:pPr>
      <w:r>
        <w:t>As SRB</w:t>
      </w:r>
      <w:r w:rsidR="00BD368E">
        <w:t xml:space="preserve"> anchor in LTE PDCP is the legacy design, </w:t>
      </w:r>
      <w:r w:rsidR="00DB5996">
        <w:t>if either of the two new configurations</w:t>
      </w:r>
      <w:r w:rsidR="00B360E8">
        <w:t xml:space="preserve"> is supported, </w:t>
      </w:r>
      <w:r w:rsidR="003632AF">
        <w:t>RAN2</w:t>
      </w:r>
      <w:r w:rsidR="00B40BAA">
        <w:t xml:space="preserve"> has</w:t>
      </w:r>
      <w:r w:rsidR="00BD368E">
        <w:t xml:space="preserve"> to </w:t>
      </w:r>
      <w:r w:rsidR="003632AF">
        <w:t>design</w:t>
      </w:r>
      <w:r w:rsidR="00BD368E">
        <w:t xml:space="preserve"> </w:t>
      </w:r>
      <w:r w:rsidR="00B40BAA">
        <w:t xml:space="preserve">the </w:t>
      </w:r>
      <w:r w:rsidR="00BD368E">
        <w:t xml:space="preserve">reconfiguration </w:t>
      </w:r>
      <w:r w:rsidR="00B40BAA">
        <w:t xml:space="preserve">of PDCP anchor change </w:t>
      </w:r>
      <w:r w:rsidR="00DB5996">
        <w:t>between LTE PDCP and NR PDCP</w:t>
      </w:r>
      <w:r w:rsidR="00B1102B">
        <w:t xml:space="preserve">. </w:t>
      </w:r>
      <w:r w:rsidR="00DB5996">
        <w:t>A</w:t>
      </w:r>
      <w:r>
        <w:t xml:space="preserve"> SRB</w:t>
      </w:r>
      <w:r w:rsidR="0076450E">
        <w:t xml:space="preserve"> reconfiguration mechanism that PCell is not changed but PDCP entity is changed should be </w:t>
      </w:r>
      <w:r w:rsidR="00B40BAA">
        <w:t>introduced</w:t>
      </w:r>
      <w:r w:rsidR="00DB5996">
        <w:t xml:space="preserve">. </w:t>
      </w:r>
      <w:r w:rsidR="00B40BAA">
        <w:t>Note</w:t>
      </w:r>
      <w:r w:rsidR="0076450E">
        <w:t xml:space="preserve"> that LTE does not have </w:t>
      </w:r>
      <w:r w:rsidR="00B40BAA">
        <w:t xml:space="preserve">this kind of </w:t>
      </w:r>
      <w:r w:rsidR="0076450E">
        <w:t xml:space="preserve">procedure. The most similar </w:t>
      </w:r>
      <w:r w:rsidR="00FB395D">
        <w:t>one</w:t>
      </w:r>
      <w:r w:rsidR="0076450E">
        <w:t xml:space="preserve"> may be intra-cell HO. Therefore, </w:t>
      </w:r>
      <w:r w:rsidR="00DB5996">
        <w:t xml:space="preserve">a </w:t>
      </w:r>
      <w:r w:rsidR="0076450E">
        <w:t xml:space="preserve">new </w:t>
      </w:r>
      <w:r w:rsidR="00DB5996">
        <w:t xml:space="preserve">intra-cell HO like </w:t>
      </w:r>
      <w:r w:rsidR="0076450E">
        <w:t xml:space="preserve">procedure is required </w:t>
      </w:r>
      <w:r w:rsidR="007760A8">
        <w:t>to support the new configurations.</w:t>
      </w:r>
      <w:r w:rsidR="0076450E">
        <w:t xml:space="preserve"> </w:t>
      </w:r>
    </w:p>
    <w:p w14:paraId="6F1F4475" w14:textId="77777777" w:rsidR="00BD368E" w:rsidRDefault="00BD368E" w:rsidP="004A562B">
      <w:pPr>
        <w:pStyle w:val="Doc-text2"/>
        <w:tabs>
          <w:tab w:val="left" w:pos="340"/>
        </w:tabs>
        <w:ind w:left="0" w:firstLine="0"/>
        <w:jc w:val="both"/>
      </w:pPr>
    </w:p>
    <w:p w14:paraId="50ED6E5B" w14:textId="5406B8C1" w:rsidR="001A209A" w:rsidRDefault="001A209A" w:rsidP="001A209A">
      <w:pPr>
        <w:pStyle w:val="Doc-text2"/>
        <w:tabs>
          <w:tab w:val="left" w:pos="340"/>
        </w:tabs>
        <w:ind w:left="0" w:firstLine="0"/>
        <w:jc w:val="both"/>
        <w:rPr>
          <w:b/>
        </w:rPr>
      </w:pPr>
      <w:r w:rsidRPr="00B9627E">
        <w:rPr>
          <w:b/>
        </w:rPr>
        <w:lastRenderedPageBreak/>
        <w:t>Observation</w:t>
      </w:r>
      <w:r>
        <w:rPr>
          <w:b/>
        </w:rPr>
        <w:t xml:space="preserve"> 1:</w:t>
      </w:r>
      <w:r w:rsidRPr="00B9627E">
        <w:rPr>
          <w:b/>
        </w:rPr>
        <w:t xml:space="preserve"> </w:t>
      </w:r>
      <w:r w:rsidR="00313336" w:rsidRPr="00313336">
        <w:rPr>
          <w:b/>
          <w:lang w:val="en-GB"/>
        </w:rPr>
        <w:t xml:space="preserve">Some new </w:t>
      </w:r>
      <w:r w:rsidR="00DB5996">
        <w:rPr>
          <w:b/>
          <w:lang w:val="en-GB"/>
        </w:rPr>
        <w:t xml:space="preserve">intra-cell HO like </w:t>
      </w:r>
      <w:r w:rsidR="00313336" w:rsidRPr="00313336">
        <w:rPr>
          <w:b/>
          <w:lang w:val="en-GB"/>
        </w:rPr>
        <w:t xml:space="preserve">procedure is required for </w:t>
      </w:r>
      <w:r w:rsidR="00DB5996">
        <w:rPr>
          <w:b/>
          <w:lang w:val="en-GB"/>
        </w:rPr>
        <w:t xml:space="preserve">PDCP anchor change of </w:t>
      </w:r>
      <w:r w:rsidR="0000127B">
        <w:rPr>
          <w:b/>
          <w:lang w:val="en-GB"/>
        </w:rPr>
        <w:t>SRB</w:t>
      </w:r>
      <w:r w:rsidR="00313336" w:rsidRPr="00313336">
        <w:rPr>
          <w:b/>
          <w:lang w:val="en-GB"/>
        </w:rPr>
        <w:t xml:space="preserve"> if MCG SRB or MCG split SRB could use NRPDCP</w:t>
      </w:r>
      <w:r>
        <w:rPr>
          <w:b/>
        </w:rPr>
        <w:t>.</w:t>
      </w:r>
    </w:p>
    <w:p w14:paraId="62D57185" w14:textId="77777777" w:rsidR="001A209A" w:rsidRDefault="001A209A" w:rsidP="004A562B">
      <w:pPr>
        <w:pStyle w:val="Doc-text2"/>
        <w:tabs>
          <w:tab w:val="left" w:pos="340"/>
        </w:tabs>
        <w:ind w:left="0" w:firstLine="0"/>
        <w:jc w:val="both"/>
      </w:pPr>
    </w:p>
    <w:p w14:paraId="2F67AC62" w14:textId="7BD74683" w:rsidR="007760A8" w:rsidRDefault="00D9648F" w:rsidP="004A562B">
      <w:pPr>
        <w:pStyle w:val="Doc-text2"/>
        <w:tabs>
          <w:tab w:val="left" w:pos="340"/>
        </w:tabs>
        <w:ind w:left="0" w:firstLine="0"/>
        <w:jc w:val="both"/>
      </w:pPr>
      <w:r>
        <w:t>There is another aspect to consider if we want to use NR PDCP for MCG SRB</w:t>
      </w:r>
      <w:r w:rsidR="006A1B15">
        <w:t xml:space="preserve">. </w:t>
      </w:r>
      <w:r w:rsidR="00086A23">
        <w:t>I</w:t>
      </w:r>
      <w:r w:rsidR="006876BD">
        <w:t>t require</w:t>
      </w:r>
      <w:r w:rsidR="00086A23">
        <w:t>s</w:t>
      </w:r>
      <w:r w:rsidR="006876BD">
        <w:t xml:space="preserve"> an earlier capability report mechanism if NW want to setup NR PDCP for SRB1 during connection establishment </w:t>
      </w:r>
      <w:r w:rsidR="00173263">
        <w:t xml:space="preserve">procedure </w:t>
      </w:r>
      <w:r w:rsidR="006876BD">
        <w:t xml:space="preserve">as discussed in [1]. </w:t>
      </w:r>
      <w:r>
        <w:t xml:space="preserve">We </w:t>
      </w:r>
      <w:r w:rsidR="0086511D">
        <w:t>believe</w:t>
      </w:r>
      <w:r>
        <w:t xml:space="preserve"> </w:t>
      </w:r>
      <w:r w:rsidR="0086511D">
        <w:t xml:space="preserve">that </w:t>
      </w:r>
      <w:r>
        <w:t xml:space="preserve">this new capability indication mechanism would not be very complicate. However, we should still </w:t>
      </w:r>
      <w:r w:rsidR="0086511D">
        <w:t>consider the reason of supporting this configuration and is it worth to introduce additional effort.</w:t>
      </w:r>
    </w:p>
    <w:p w14:paraId="6B34D591" w14:textId="77777777" w:rsidR="002D670A" w:rsidRDefault="002D670A" w:rsidP="004A562B">
      <w:pPr>
        <w:pStyle w:val="Doc-text2"/>
        <w:tabs>
          <w:tab w:val="left" w:pos="340"/>
        </w:tabs>
        <w:ind w:left="0" w:firstLine="0"/>
        <w:jc w:val="both"/>
      </w:pPr>
    </w:p>
    <w:p w14:paraId="0EAC6A19" w14:textId="77777777" w:rsidR="00E749CD" w:rsidRPr="008F34FA" w:rsidRDefault="001F1AF9" w:rsidP="00E749CD">
      <w:pPr>
        <w:pStyle w:val="Doc-text2"/>
        <w:tabs>
          <w:tab w:val="left" w:pos="340"/>
        </w:tabs>
        <w:ind w:left="0" w:firstLine="0"/>
        <w:jc w:val="both"/>
        <w:rPr>
          <w:b/>
        </w:rPr>
      </w:pPr>
      <w:r w:rsidRPr="00970320">
        <w:rPr>
          <w:b/>
        </w:rPr>
        <w:lastRenderedPageBreak/>
        <w:t xml:space="preserve">Observation 2: </w:t>
      </w:r>
      <w:r w:rsidR="00E749CD">
        <w:rPr>
          <w:b/>
        </w:rPr>
        <w:t xml:space="preserve">An </w:t>
      </w:r>
      <w:r w:rsidR="00E749CD" w:rsidRPr="008F34FA">
        <w:rPr>
          <w:b/>
        </w:rPr>
        <w:t>earl</w:t>
      </w:r>
      <w:r w:rsidR="00E749CD">
        <w:rPr>
          <w:b/>
        </w:rPr>
        <w:t>y</w:t>
      </w:r>
      <w:r w:rsidR="00E749CD" w:rsidRPr="008F34FA">
        <w:rPr>
          <w:b/>
        </w:rPr>
        <w:t xml:space="preserve"> capability report mechanism </w:t>
      </w:r>
      <w:r w:rsidR="00E749CD">
        <w:rPr>
          <w:b/>
        </w:rPr>
        <w:t xml:space="preserve">is needed </w:t>
      </w:r>
      <w:r w:rsidR="00E749CD" w:rsidRPr="008F34FA">
        <w:rPr>
          <w:b/>
        </w:rPr>
        <w:t>if MCG SRB could use NR PDCP during connection establishment procedure.</w:t>
      </w:r>
    </w:p>
    <w:p w14:paraId="6AC62237" w14:textId="77777777" w:rsidR="001F1AF9" w:rsidRDefault="001F1AF9" w:rsidP="004A562B">
      <w:pPr>
        <w:pStyle w:val="Doc-text2"/>
        <w:tabs>
          <w:tab w:val="left" w:pos="340"/>
        </w:tabs>
        <w:ind w:left="0" w:firstLine="0"/>
        <w:jc w:val="both"/>
      </w:pPr>
    </w:p>
    <w:p w14:paraId="115662B0" w14:textId="45F5C050" w:rsidR="00792C90" w:rsidRDefault="00AA78A6" w:rsidP="004A562B">
      <w:pPr>
        <w:pStyle w:val="Doc-text2"/>
        <w:tabs>
          <w:tab w:val="left" w:pos="340"/>
        </w:tabs>
        <w:ind w:left="0" w:firstLine="0"/>
        <w:jc w:val="both"/>
      </w:pPr>
      <w:r>
        <w:t>Most of previous papers</w:t>
      </w:r>
      <w:r w:rsidR="00C733A7">
        <w:t xml:space="preserve"> discussed the reason to use NR PDCP for MCG (split)</w:t>
      </w:r>
      <w:r>
        <w:t xml:space="preserve"> DRB. </w:t>
      </w:r>
      <w:r w:rsidR="00C733A7">
        <w:t xml:space="preserve">However, based on our understanding, there is no clear motivation to use NR PDCP for MCG SRB. Perhaps the only reason to use it is to avoid PDCP anchor change during reconfiguration between MCG split SRB and MCG SRB if MCG split SRB also use NR PDCP. But this kind of </w:t>
      </w:r>
      <w:r w:rsidR="000153DF">
        <w:t xml:space="preserve">PDCP switch could not be avoided </w:t>
      </w:r>
      <w:r w:rsidR="000E421F">
        <w:t xml:space="preserve">completely </w:t>
      </w:r>
      <w:r w:rsidR="000153DF">
        <w:t xml:space="preserve">by supporting this new configuration. </w:t>
      </w:r>
      <w:r w:rsidR="00C733A7">
        <w:t xml:space="preserve">As we have </w:t>
      </w:r>
      <w:r w:rsidR="000153DF">
        <w:t>mentioned earlier that using LTE PDCP for MCG SRB i</w:t>
      </w:r>
      <w:r w:rsidR="004200F0">
        <w:t>s</w:t>
      </w:r>
      <w:r w:rsidR="000153DF">
        <w:t xml:space="preserve"> </w:t>
      </w:r>
      <w:r w:rsidR="000153DF">
        <w:lastRenderedPageBreak/>
        <w:t xml:space="preserve">legacy LTE design, the system anyway has to design the  reconfiguration from legacy one (i.e. SRB uses LTE PDCP) to the new configuration (i.e. SRB uses NR PDCP). </w:t>
      </w:r>
      <w:r w:rsidR="00792C90">
        <w:t xml:space="preserve">With all this design effort but no clear gain, we think it is better to keep the original design for MCG SRB. Therefore, we propose </w:t>
      </w:r>
      <w:r w:rsidR="00792C90" w:rsidRPr="007760A8">
        <w:t xml:space="preserve">MCG SRB should </w:t>
      </w:r>
      <w:r w:rsidR="000153DF">
        <w:t xml:space="preserve">only </w:t>
      </w:r>
      <w:r w:rsidR="00792C90" w:rsidRPr="007760A8">
        <w:t>use</w:t>
      </w:r>
      <w:r w:rsidR="000153DF">
        <w:t xml:space="preserve"> LTE </w:t>
      </w:r>
      <w:r w:rsidR="00792C90" w:rsidRPr="007760A8">
        <w:t>PDCP</w:t>
      </w:r>
      <w:r w:rsidR="00792C90">
        <w:t>.</w:t>
      </w:r>
    </w:p>
    <w:p w14:paraId="10431BEF" w14:textId="77777777" w:rsidR="001F1AF9" w:rsidRDefault="001F1AF9" w:rsidP="004A562B">
      <w:pPr>
        <w:pStyle w:val="Doc-text2"/>
        <w:tabs>
          <w:tab w:val="left" w:pos="340"/>
        </w:tabs>
        <w:ind w:left="0" w:firstLine="0"/>
        <w:jc w:val="both"/>
      </w:pPr>
    </w:p>
    <w:p w14:paraId="203FA290" w14:textId="317AD2E4" w:rsidR="002D670A" w:rsidRDefault="002D670A" w:rsidP="002D670A">
      <w:pPr>
        <w:pStyle w:val="Doc-text2"/>
        <w:tabs>
          <w:tab w:val="left" w:pos="340"/>
        </w:tabs>
        <w:ind w:left="0" w:firstLine="0"/>
        <w:jc w:val="both"/>
        <w:rPr>
          <w:b/>
        </w:rPr>
      </w:pPr>
      <w:r w:rsidRPr="00B9627E">
        <w:rPr>
          <w:b/>
        </w:rPr>
        <w:t>Proposal</w:t>
      </w:r>
      <w:r>
        <w:rPr>
          <w:b/>
        </w:rPr>
        <w:t xml:space="preserve"> 1: </w:t>
      </w:r>
      <w:r w:rsidR="009D27C1" w:rsidRPr="009D27C1">
        <w:rPr>
          <w:b/>
          <w:lang w:val="en-GB"/>
        </w:rPr>
        <w:t>In EN-DC, MCG SRB should</w:t>
      </w:r>
      <w:r w:rsidR="00AA08F4">
        <w:rPr>
          <w:b/>
          <w:lang w:val="en-GB"/>
        </w:rPr>
        <w:t xml:space="preserve"> only</w:t>
      </w:r>
      <w:r w:rsidR="009D27C1" w:rsidRPr="009D27C1">
        <w:rPr>
          <w:b/>
          <w:lang w:val="en-GB"/>
        </w:rPr>
        <w:t xml:space="preserve"> use </w:t>
      </w:r>
      <w:r w:rsidR="00AA08F4">
        <w:rPr>
          <w:b/>
          <w:lang w:val="en-GB"/>
        </w:rPr>
        <w:t>LTE PDCP</w:t>
      </w:r>
      <w:r w:rsidR="009D27C1" w:rsidRPr="009D27C1">
        <w:rPr>
          <w:b/>
          <w:lang w:val="en-GB"/>
        </w:rPr>
        <w:t>.</w:t>
      </w:r>
    </w:p>
    <w:p w14:paraId="7EAB99A5" w14:textId="77777777" w:rsidR="006263E2" w:rsidRDefault="006263E2" w:rsidP="004A562B">
      <w:pPr>
        <w:pStyle w:val="Doc-text2"/>
        <w:tabs>
          <w:tab w:val="left" w:pos="340"/>
        </w:tabs>
        <w:ind w:left="0" w:firstLine="0"/>
        <w:jc w:val="both"/>
      </w:pPr>
    </w:p>
    <w:p w14:paraId="15386729" w14:textId="7395C63E" w:rsidR="007760A8" w:rsidRDefault="00173263" w:rsidP="00830A2A">
      <w:pPr>
        <w:pStyle w:val="Doc-text2"/>
        <w:tabs>
          <w:tab w:val="left" w:pos="340"/>
        </w:tabs>
        <w:ind w:left="0" w:firstLine="0"/>
        <w:jc w:val="both"/>
      </w:pPr>
      <w:r>
        <w:t xml:space="preserve">Considering the use of NR PDCP for MCG split SRB, one reason to support </w:t>
      </w:r>
      <w:r w:rsidR="007871B4">
        <w:t>it is that all</w:t>
      </w:r>
      <w:r w:rsidR="002E7579">
        <w:t xml:space="preserve"> split bears </w:t>
      </w:r>
      <w:r w:rsidR="007871B4">
        <w:t>(including SRB and DRB) could merge to NR PDCP</w:t>
      </w:r>
      <w:r w:rsidR="002E7579">
        <w:t xml:space="preserve">. </w:t>
      </w:r>
      <w:r w:rsidR="0051541D">
        <w:t xml:space="preserve">We </w:t>
      </w:r>
      <w:r w:rsidR="0051541D">
        <w:lastRenderedPageBreak/>
        <w:t xml:space="preserve">agree that </w:t>
      </w:r>
      <w:r w:rsidR="004D7FFC">
        <w:t xml:space="preserve">this could reduce the effort of LTE PDCP to support split SRB. </w:t>
      </w:r>
      <w:r w:rsidR="002435F6">
        <w:t xml:space="preserve">However, it will </w:t>
      </w:r>
      <w:r w:rsidR="00285940">
        <w:t xml:space="preserve">increase the reconfiguration </w:t>
      </w:r>
      <w:r w:rsidR="008475CC">
        <w:t>complexity</w:t>
      </w:r>
      <w:r w:rsidR="00285940">
        <w:t xml:space="preserve"> for bear type change.</w:t>
      </w:r>
      <w:r w:rsidR="002435F6">
        <w:t xml:space="preserve"> </w:t>
      </w:r>
      <w:r w:rsidR="00AA205A">
        <w:t xml:space="preserve">We think that the new intra-cell HO like reconfiguration procedure will be complicated since it has to consider the following aspects: </w:t>
      </w:r>
    </w:p>
    <w:p w14:paraId="59591E36" w14:textId="01F7941B" w:rsidR="004D7FFC" w:rsidRDefault="004D7FFC" w:rsidP="004D7FFC">
      <w:pPr>
        <w:pStyle w:val="Doc-text2"/>
        <w:numPr>
          <w:ilvl w:val="0"/>
          <w:numId w:val="20"/>
        </w:numPr>
        <w:tabs>
          <w:tab w:val="left" w:pos="340"/>
        </w:tabs>
        <w:jc w:val="both"/>
      </w:pPr>
      <w:r>
        <w:t>Does RAN2 want to suppor</w:t>
      </w:r>
      <w:r w:rsidR="0000127B">
        <w:t>t reconfigure between split SRB anchored in NR PDCP and SRB</w:t>
      </w:r>
      <w:r>
        <w:t xml:space="preserve"> anchored in LTE PDCP (i.e.</w:t>
      </w:r>
      <w:r w:rsidRPr="00D548B7">
        <w:t xml:space="preserve"> </w:t>
      </w:r>
      <w:r>
        <w:t xml:space="preserve">simultaneous </w:t>
      </w:r>
      <w:r w:rsidRPr="003632AF">
        <w:rPr>
          <w:lang w:val="en-GB"/>
        </w:rPr>
        <w:t>bear type change and PDCP anchor change</w:t>
      </w:r>
      <w:r w:rsidR="002435F6">
        <w:t>)?</w:t>
      </w:r>
    </w:p>
    <w:p w14:paraId="58904B67" w14:textId="1B06A96F" w:rsidR="00D548B7" w:rsidRDefault="00D548B7" w:rsidP="002E7579">
      <w:pPr>
        <w:pStyle w:val="Doc-text2"/>
        <w:numPr>
          <w:ilvl w:val="0"/>
          <w:numId w:val="20"/>
        </w:numPr>
        <w:tabs>
          <w:tab w:val="left" w:pos="340"/>
        </w:tabs>
        <w:jc w:val="both"/>
      </w:pPr>
      <w:r>
        <w:t xml:space="preserve">Which UL path for RRC Reconfiguration Complete </w:t>
      </w:r>
      <w:r w:rsidR="002435F6">
        <w:t>message? To new PDCP anchor?</w:t>
      </w:r>
    </w:p>
    <w:p w14:paraId="4187B1E7" w14:textId="2AF25BB3" w:rsidR="004D7FFC" w:rsidRDefault="004D7FFC" w:rsidP="004D7FFC">
      <w:pPr>
        <w:pStyle w:val="Doc-text2"/>
        <w:numPr>
          <w:ilvl w:val="0"/>
          <w:numId w:val="20"/>
        </w:numPr>
        <w:tabs>
          <w:tab w:val="left" w:pos="340"/>
        </w:tabs>
        <w:jc w:val="both"/>
      </w:pPr>
      <w:r>
        <w:t>Should LTE/NR RLC be re</w:t>
      </w:r>
      <w:r w:rsidRPr="004D7FFC">
        <w:t>established</w:t>
      </w:r>
      <w:r w:rsidR="002435F6">
        <w:t xml:space="preserve"> or released</w:t>
      </w:r>
      <w:r w:rsidRPr="004D7FFC">
        <w:t xml:space="preserve">? </w:t>
      </w:r>
    </w:p>
    <w:p w14:paraId="4D5AA079" w14:textId="03889CC1" w:rsidR="00B17363" w:rsidRPr="004D7FFC" w:rsidRDefault="00FC0D11" w:rsidP="004D7FFC">
      <w:pPr>
        <w:pStyle w:val="Doc-text2"/>
        <w:numPr>
          <w:ilvl w:val="0"/>
          <w:numId w:val="20"/>
        </w:numPr>
        <w:tabs>
          <w:tab w:val="left" w:pos="340"/>
        </w:tabs>
        <w:jc w:val="both"/>
      </w:pPr>
      <w:r w:rsidRPr="004D7FFC">
        <w:t>Should LTE</w:t>
      </w:r>
      <w:r w:rsidR="004D7FFC">
        <w:t xml:space="preserve">/NR </w:t>
      </w:r>
      <w:r w:rsidRPr="004D7FFC">
        <w:t xml:space="preserve">MAC be </w:t>
      </w:r>
      <w:r w:rsidR="004D7FFC" w:rsidRPr="004D7FFC">
        <w:t>reset</w:t>
      </w:r>
      <w:r w:rsidR="002435F6">
        <w:t xml:space="preserve"> or released</w:t>
      </w:r>
      <w:r w:rsidR="004D7FFC" w:rsidRPr="004D7FFC">
        <w:t>?</w:t>
      </w:r>
    </w:p>
    <w:p w14:paraId="606069EC" w14:textId="5805DA55" w:rsidR="004D7FFC" w:rsidRDefault="002435F6" w:rsidP="002E7579">
      <w:pPr>
        <w:pStyle w:val="Doc-text2"/>
        <w:numPr>
          <w:ilvl w:val="0"/>
          <w:numId w:val="20"/>
        </w:numPr>
        <w:tabs>
          <w:tab w:val="left" w:pos="340"/>
        </w:tabs>
        <w:jc w:val="both"/>
      </w:pPr>
      <w:r>
        <w:lastRenderedPageBreak/>
        <w:t>Should</w:t>
      </w:r>
      <w:r w:rsidR="004D7FFC">
        <w:t xml:space="preserve"> security key</w:t>
      </w:r>
      <w:r w:rsidR="00C8186D">
        <w:t>s</w:t>
      </w:r>
      <w:r w:rsidR="004D7FFC">
        <w:t xml:space="preserve"> be updated during this reconfiguration?</w:t>
      </w:r>
    </w:p>
    <w:p w14:paraId="669414FE" w14:textId="11F98037" w:rsidR="002E7579" w:rsidRDefault="002435F6" w:rsidP="002435F6">
      <w:pPr>
        <w:pStyle w:val="Doc-text2"/>
        <w:numPr>
          <w:ilvl w:val="0"/>
          <w:numId w:val="20"/>
        </w:numPr>
        <w:tabs>
          <w:tab w:val="left" w:pos="340"/>
        </w:tabs>
        <w:jc w:val="both"/>
      </w:pPr>
      <w:r>
        <w:t xml:space="preserve">Does RAN2 want to support SRB2 anchor in LTE PDCP but split SRB1 anchor in NR PDCP? If YES, do we </w:t>
      </w:r>
      <w:r w:rsidR="00C8186D">
        <w:t>allow</w:t>
      </w:r>
      <w:r>
        <w:t xml:space="preserve"> different security key</w:t>
      </w:r>
      <w:r w:rsidR="0000127B">
        <w:t>s</w:t>
      </w:r>
      <w:r>
        <w:t xml:space="preserve"> for SRB1 and SRB2? </w:t>
      </w:r>
    </w:p>
    <w:p w14:paraId="61A602F0" w14:textId="77777777" w:rsidR="006263E2" w:rsidRDefault="006263E2" w:rsidP="00830A2A">
      <w:pPr>
        <w:pStyle w:val="Doc-text2"/>
        <w:tabs>
          <w:tab w:val="left" w:pos="340"/>
        </w:tabs>
        <w:ind w:left="0" w:firstLine="0"/>
        <w:jc w:val="both"/>
      </w:pPr>
    </w:p>
    <w:p w14:paraId="254BE148" w14:textId="12C362C0" w:rsidR="00661529" w:rsidRDefault="00661529" w:rsidP="00830A2A">
      <w:pPr>
        <w:pStyle w:val="Doc-text2"/>
        <w:tabs>
          <w:tab w:val="left" w:pos="340"/>
        </w:tabs>
        <w:ind w:left="0" w:firstLine="0"/>
        <w:jc w:val="both"/>
      </w:pPr>
      <w:r>
        <w:t xml:space="preserve">As one of the purpose for bear type harmonization in DRB is to reduce the system complexity, using NR-PDCP for MCG split SRB actually complicate the system design. </w:t>
      </w:r>
      <w:r w:rsidR="007871B4">
        <w:t xml:space="preserve">The main purpose of SRB is providing a reliable transmission path for RRC message. To allow different kind of PDCP entity used for MCG SRB </w:t>
      </w:r>
      <w:r w:rsidR="007871B4">
        <w:lastRenderedPageBreak/>
        <w:t xml:space="preserve">does not improve the reliability at all. </w:t>
      </w:r>
      <w:r w:rsidR="004F0FD8">
        <w:t xml:space="preserve">Therefore, we propose </w:t>
      </w:r>
      <w:r w:rsidR="004F0FD8" w:rsidRPr="007760A8">
        <w:t xml:space="preserve">MCG </w:t>
      </w:r>
      <w:r w:rsidR="004F0FD8">
        <w:t xml:space="preserve">split </w:t>
      </w:r>
      <w:r w:rsidR="004F0FD8" w:rsidRPr="007760A8">
        <w:t xml:space="preserve">SRB should use </w:t>
      </w:r>
      <w:r w:rsidR="001D6DBE">
        <w:t>LTE PDCP</w:t>
      </w:r>
      <w:r w:rsidR="004F0FD8">
        <w:t>.</w:t>
      </w:r>
    </w:p>
    <w:p w14:paraId="1ED74F89" w14:textId="1C2F28A6" w:rsidR="0052307E" w:rsidRDefault="00D56B23" w:rsidP="004A562B">
      <w:pPr>
        <w:pStyle w:val="Doc-text2"/>
        <w:tabs>
          <w:tab w:val="left" w:pos="340"/>
        </w:tabs>
        <w:ind w:left="0" w:firstLine="0"/>
        <w:jc w:val="both"/>
      </w:pPr>
      <w:r>
        <w:t xml:space="preserve"> </w:t>
      </w:r>
    </w:p>
    <w:p w14:paraId="12E16553" w14:textId="39DE69BE" w:rsidR="0052307E" w:rsidRDefault="0052307E" w:rsidP="0052307E">
      <w:pPr>
        <w:pStyle w:val="Doc-text2"/>
        <w:tabs>
          <w:tab w:val="left" w:pos="340"/>
        </w:tabs>
        <w:ind w:left="0" w:firstLine="0"/>
        <w:jc w:val="both"/>
        <w:rPr>
          <w:b/>
        </w:rPr>
      </w:pPr>
      <w:r w:rsidRPr="00B9627E">
        <w:rPr>
          <w:b/>
        </w:rPr>
        <w:t>Proposal</w:t>
      </w:r>
      <w:r>
        <w:rPr>
          <w:b/>
        </w:rPr>
        <w:t xml:space="preserve"> 2: </w:t>
      </w:r>
      <w:r w:rsidR="009D27C1" w:rsidRPr="009D27C1">
        <w:rPr>
          <w:b/>
          <w:lang w:val="en-GB"/>
        </w:rPr>
        <w:t xml:space="preserve">In EN-DC, </w:t>
      </w:r>
      <w:r w:rsidR="00AA205A" w:rsidRPr="009D27C1">
        <w:rPr>
          <w:b/>
          <w:lang w:val="en-GB"/>
        </w:rPr>
        <w:t xml:space="preserve">MCG </w:t>
      </w:r>
      <w:r w:rsidR="00AA205A">
        <w:rPr>
          <w:b/>
          <w:lang w:val="en-GB"/>
        </w:rPr>
        <w:t xml:space="preserve">split </w:t>
      </w:r>
      <w:r w:rsidR="00AA205A" w:rsidRPr="009D27C1">
        <w:rPr>
          <w:b/>
          <w:lang w:val="en-GB"/>
        </w:rPr>
        <w:t>SRB should use</w:t>
      </w:r>
      <w:r w:rsidR="00AA08F4">
        <w:rPr>
          <w:b/>
          <w:lang w:val="en-GB"/>
        </w:rPr>
        <w:t xml:space="preserve"> LTE </w:t>
      </w:r>
      <w:r w:rsidR="00AA205A" w:rsidRPr="009D27C1">
        <w:rPr>
          <w:b/>
          <w:lang w:val="en-GB"/>
        </w:rPr>
        <w:t>PDCP</w:t>
      </w:r>
      <w:r w:rsidR="00AA205A">
        <w:rPr>
          <w:b/>
          <w:lang w:val="en-GB"/>
        </w:rPr>
        <w:t>.</w:t>
      </w:r>
    </w:p>
    <w:p w14:paraId="1AB7743D" w14:textId="77777777" w:rsidR="00E06148" w:rsidRPr="004B1440" w:rsidRDefault="00E06148" w:rsidP="00D008B6">
      <w:pPr>
        <w:pStyle w:val="Doc-text2"/>
        <w:tabs>
          <w:tab w:val="left" w:pos="340"/>
        </w:tabs>
        <w:ind w:left="0" w:firstLine="0"/>
        <w:jc w:val="both"/>
        <w:rPr>
          <w:b/>
        </w:rPr>
      </w:pPr>
    </w:p>
    <w:p w14:paraId="4A52B4A9" w14:textId="2367DB35" w:rsidR="009C705B" w:rsidRDefault="006214DC" w:rsidP="002A7EDA">
      <w:pPr>
        <w:pStyle w:val="Heading1"/>
        <w:ind w:left="0" w:firstLine="0"/>
        <w:rPr>
          <w:lang w:val="en-US" w:eastAsia="ko-KR"/>
        </w:rPr>
      </w:pPr>
      <w:r>
        <w:rPr>
          <w:lang w:val="en-US" w:eastAsia="ko-KR"/>
        </w:rPr>
        <w:t>3</w:t>
      </w:r>
      <w:r w:rsidR="000C2A92">
        <w:rPr>
          <w:lang w:val="en-US" w:eastAsia="ko-KR"/>
        </w:rPr>
        <w:t xml:space="preserve"> Conclusions</w:t>
      </w:r>
    </w:p>
    <w:p w14:paraId="362797F3" w14:textId="19752BEB" w:rsidR="003F1154" w:rsidRDefault="00C96708" w:rsidP="00592C84">
      <w:pPr>
        <w:pStyle w:val="Doc-text2"/>
        <w:tabs>
          <w:tab w:val="left" w:pos="340"/>
        </w:tabs>
        <w:ind w:left="0" w:firstLine="0"/>
        <w:jc w:val="both"/>
        <w:rPr>
          <w:b/>
        </w:rPr>
      </w:pPr>
      <w:r>
        <w:rPr>
          <w:rFonts w:cs="Arial"/>
        </w:rPr>
        <w:t>In section 2</w:t>
      </w:r>
      <w:r w:rsidR="00417E33">
        <w:rPr>
          <w:rFonts w:cs="Arial"/>
        </w:rPr>
        <w:t>, w</w:t>
      </w:r>
      <w:r>
        <w:rPr>
          <w:rFonts w:cs="Arial"/>
        </w:rPr>
        <w:t>e make the following observations:</w:t>
      </w:r>
      <w:r w:rsidR="003F1154" w:rsidRPr="00E81521">
        <w:rPr>
          <w:b/>
        </w:rPr>
        <w:t xml:space="preserve"> </w:t>
      </w:r>
    </w:p>
    <w:p w14:paraId="5FE10FEA" w14:textId="656D462C" w:rsidR="00831885" w:rsidRDefault="00057F60" w:rsidP="00057F60">
      <w:pPr>
        <w:pStyle w:val="Doc-text2"/>
        <w:tabs>
          <w:tab w:val="clear" w:pos="1622"/>
          <w:tab w:val="left" w:pos="6491"/>
        </w:tabs>
        <w:ind w:left="0" w:firstLine="0"/>
        <w:jc w:val="both"/>
        <w:rPr>
          <w:b/>
        </w:rPr>
      </w:pPr>
      <w:r>
        <w:rPr>
          <w:b/>
        </w:rPr>
        <w:tab/>
      </w:r>
    </w:p>
    <w:p w14:paraId="4DD35706" w14:textId="77777777" w:rsidR="00C8186D" w:rsidRDefault="00C8186D" w:rsidP="00C8186D">
      <w:pPr>
        <w:pStyle w:val="Doc-text2"/>
        <w:tabs>
          <w:tab w:val="left" w:pos="340"/>
        </w:tabs>
        <w:ind w:left="0" w:firstLine="0"/>
        <w:jc w:val="both"/>
        <w:rPr>
          <w:b/>
        </w:rPr>
      </w:pPr>
      <w:r w:rsidRPr="00B9627E">
        <w:rPr>
          <w:b/>
        </w:rPr>
        <w:t>Observation</w:t>
      </w:r>
      <w:r>
        <w:rPr>
          <w:b/>
        </w:rPr>
        <w:t xml:space="preserve"> 1:</w:t>
      </w:r>
      <w:r w:rsidRPr="00B9627E">
        <w:rPr>
          <w:b/>
        </w:rPr>
        <w:t xml:space="preserve"> </w:t>
      </w:r>
      <w:r w:rsidRPr="00313336">
        <w:rPr>
          <w:b/>
          <w:lang w:val="en-GB"/>
        </w:rPr>
        <w:t xml:space="preserve">Some new </w:t>
      </w:r>
      <w:r>
        <w:rPr>
          <w:b/>
          <w:lang w:val="en-GB"/>
        </w:rPr>
        <w:t xml:space="preserve">intra-cell HO like </w:t>
      </w:r>
      <w:r w:rsidRPr="00313336">
        <w:rPr>
          <w:b/>
          <w:lang w:val="en-GB"/>
        </w:rPr>
        <w:t xml:space="preserve">procedure is required for </w:t>
      </w:r>
      <w:r>
        <w:rPr>
          <w:b/>
          <w:lang w:val="en-GB"/>
        </w:rPr>
        <w:t xml:space="preserve">PDCP anchor change of </w:t>
      </w:r>
      <w:r w:rsidRPr="00313336">
        <w:rPr>
          <w:b/>
          <w:lang w:val="en-GB"/>
        </w:rPr>
        <w:t>SRB1 if MCG SRB or MCG split SRB could use NR-PDCP</w:t>
      </w:r>
      <w:r>
        <w:rPr>
          <w:b/>
        </w:rPr>
        <w:t>.</w:t>
      </w:r>
    </w:p>
    <w:p w14:paraId="2111A133" w14:textId="77777777" w:rsidR="002A4C64" w:rsidRDefault="002A4C64" w:rsidP="00C8186D">
      <w:pPr>
        <w:pStyle w:val="Doc-text2"/>
        <w:tabs>
          <w:tab w:val="left" w:pos="340"/>
        </w:tabs>
        <w:ind w:left="0" w:firstLine="0"/>
        <w:jc w:val="both"/>
        <w:rPr>
          <w:b/>
        </w:rPr>
      </w:pPr>
    </w:p>
    <w:p w14:paraId="12E73A00" w14:textId="6A85099E" w:rsidR="002A4C64" w:rsidRPr="008F34FA" w:rsidRDefault="002A4C64" w:rsidP="002A4C64">
      <w:pPr>
        <w:pStyle w:val="Doc-text2"/>
        <w:tabs>
          <w:tab w:val="left" w:pos="340"/>
        </w:tabs>
        <w:ind w:left="0" w:firstLine="0"/>
        <w:jc w:val="both"/>
        <w:rPr>
          <w:b/>
        </w:rPr>
      </w:pPr>
      <w:r w:rsidRPr="00970320">
        <w:rPr>
          <w:b/>
        </w:rPr>
        <w:lastRenderedPageBreak/>
        <w:t xml:space="preserve">Observation 2: </w:t>
      </w:r>
      <w:r w:rsidR="00E749CD">
        <w:rPr>
          <w:b/>
        </w:rPr>
        <w:t>An</w:t>
      </w:r>
      <w:r>
        <w:rPr>
          <w:b/>
        </w:rPr>
        <w:t xml:space="preserve"> </w:t>
      </w:r>
      <w:r w:rsidRPr="008F34FA">
        <w:rPr>
          <w:b/>
        </w:rPr>
        <w:t>earl</w:t>
      </w:r>
      <w:r w:rsidR="00E749CD">
        <w:rPr>
          <w:b/>
        </w:rPr>
        <w:t>y</w:t>
      </w:r>
      <w:r w:rsidRPr="008F34FA">
        <w:rPr>
          <w:b/>
        </w:rPr>
        <w:t xml:space="preserve"> capability report mechanism </w:t>
      </w:r>
      <w:r w:rsidR="00E749CD">
        <w:rPr>
          <w:b/>
        </w:rPr>
        <w:t xml:space="preserve">is needed </w:t>
      </w:r>
      <w:r w:rsidRPr="008F34FA">
        <w:rPr>
          <w:b/>
        </w:rPr>
        <w:t>if MCG SRB could use NR PDCP during connection establishment procedure.</w:t>
      </w:r>
    </w:p>
    <w:p w14:paraId="0233CC49" w14:textId="179C5940" w:rsidR="00831885" w:rsidRDefault="00831885" w:rsidP="00592C84">
      <w:pPr>
        <w:pStyle w:val="Doc-text2"/>
        <w:tabs>
          <w:tab w:val="left" w:pos="340"/>
        </w:tabs>
        <w:ind w:left="0" w:firstLine="0"/>
        <w:jc w:val="both"/>
        <w:rPr>
          <w:b/>
        </w:rPr>
      </w:pPr>
    </w:p>
    <w:p w14:paraId="3F228F18" w14:textId="53A1FDE6" w:rsidR="00C96708" w:rsidRDefault="00C96708" w:rsidP="00592C84">
      <w:pPr>
        <w:pStyle w:val="Doc-text2"/>
        <w:tabs>
          <w:tab w:val="left" w:pos="340"/>
        </w:tabs>
        <w:ind w:left="0" w:firstLine="0"/>
        <w:jc w:val="both"/>
        <w:rPr>
          <w:b/>
        </w:rPr>
      </w:pPr>
      <w:r>
        <w:rPr>
          <w:rFonts w:cs="Arial"/>
        </w:rPr>
        <w:t xml:space="preserve">Base on the discussion in section 2, </w:t>
      </w:r>
      <w:r w:rsidR="00C42277">
        <w:rPr>
          <w:rFonts w:cs="Arial"/>
        </w:rPr>
        <w:t xml:space="preserve">we propose the </w:t>
      </w:r>
      <w:r w:rsidR="00523689">
        <w:rPr>
          <w:rFonts w:cs="Arial"/>
        </w:rPr>
        <w:t>following:</w:t>
      </w:r>
      <w:r w:rsidR="00C42277">
        <w:rPr>
          <w:rFonts w:cs="Arial"/>
        </w:rPr>
        <w:t xml:space="preserve"> </w:t>
      </w:r>
    </w:p>
    <w:p w14:paraId="2E5C55C3" w14:textId="77777777" w:rsidR="00504B56" w:rsidRDefault="00504B56" w:rsidP="00592C84">
      <w:pPr>
        <w:pStyle w:val="Doc-text2"/>
        <w:tabs>
          <w:tab w:val="left" w:pos="340"/>
        </w:tabs>
        <w:ind w:left="0" w:firstLine="0"/>
        <w:jc w:val="both"/>
        <w:rPr>
          <w:b/>
        </w:rPr>
      </w:pPr>
    </w:p>
    <w:p w14:paraId="07E9DBA2" w14:textId="049D2AD6" w:rsidR="00C8186D" w:rsidRDefault="00C8186D" w:rsidP="00C8186D">
      <w:pPr>
        <w:pStyle w:val="Doc-text2"/>
        <w:tabs>
          <w:tab w:val="left" w:pos="340"/>
        </w:tabs>
        <w:ind w:left="0" w:firstLine="0"/>
        <w:jc w:val="both"/>
        <w:rPr>
          <w:b/>
        </w:rPr>
      </w:pPr>
      <w:r w:rsidRPr="00B9627E">
        <w:rPr>
          <w:b/>
        </w:rPr>
        <w:t>Proposal</w:t>
      </w:r>
      <w:r>
        <w:rPr>
          <w:b/>
        </w:rPr>
        <w:t xml:space="preserve"> 1: </w:t>
      </w:r>
      <w:r w:rsidRPr="009D27C1">
        <w:rPr>
          <w:b/>
          <w:lang w:val="en-GB"/>
        </w:rPr>
        <w:t xml:space="preserve">In EN-DC, MCG SRB should </w:t>
      </w:r>
      <w:r w:rsidR="00AA08F4">
        <w:rPr>
          <w:b/>
          <w:lang w:val="en-GB"/>
        </w:rPr>
        <w:t xml:space="preserve">only </w:t>
      </w:r>
      <w:r w:rsidRPr="009D27C1">
        <w:rPr>
          <w:b/>
          <w:lang w:val="en-GB"/>
        </w:rPr>
        <w:t>use</w:t>
      </w:r>
      <w:r w:rsidR="00AA08F4">
        <w:rPr>
          <w:b/>
          <w:lang w:val="en-GB"/>
        </w:rPr>
        <w:t xml:space="preserve"> LTE PDCP</w:t>
      </w:r>
      <w:r w:rsidRPr="009D27C1">
        <w:rPr>
          <w:b/>
          <w:lang w:val="en-GB"/>
        </w:rPr>
        <w:t>.</w:t>
      </w:r>
    </w:p>
    <w:p w14:paraId="436A3B7E" w14:textId="77777777" w:rsidR="004A7050" w:rsidRDefault="004A7050" w:rsidP="00592C84">
      <w:pPr>
        <w:pStyle w:val="Doc-text2"/>
        <w:tabs>
          <w:tab w:val="left" w:pos="340"/>
        </w:tabs>
        <w:ind w:left="0" w:firstLine="0"/>
        <w:jc w:val="both"/>
        <w:rPr>
          <w:b/>
        </w:rPr>
      </w:pPr>
    </w:p>
    <w:p w14:paraId="3915347D" w14:textId="1B07B7A6" w:rsidR="00C8186D" w:rsidRDefault="00C8186D" w:rsidP="00C8186D">
      <w:pPr>
        <w:pStyle w:val="Doc-text2"/>
        <w:tabs>
          <w:tab w:val="left" w:pos="340"/>
        </w:tabs>
        <w:ind w:left="0" w:firstLine="0"/>
        <w:jc w:val="both"/>
        <w:rPr>
          <w:b/>
        </w:rPr>
      </w:pPr>
      <w:r w:rsidRPr="00B9627E">
        <w:rPr>
          <w:b/>
        </w:rPr>
        <w:t>Proposal</w:t>
      </w:r>
      <w:r>
        <w:rPr>
          <w:b/>
        </w:rPr>
        <w:t xml:space="preserve"> 2: </w:t>
      </w:r>
      <w:r w:rsidRPr="009D27C1">
        <w:rPr>
          <w:b/>
          <w:lang w:val="en-GB"/>
        </w:rPr>
        <w:t xml:space="preserve">In EN-DC, MCG </w:t>
      </w:r>
      <w:r>
        <w:rPr>
          <w:b/>
          <w:lang w:val="en-GB"/>
        </w:rPr>
        <w:t xml:space="preserve">split </w:t>
      </w:r>
      <w:r w:rsidRPr="009D27C1">
        <w:rPr>
          <w:b/>
          <w:lang w:val="en-GB"/>
        </w:rPr>
        <w:t xml:space="preserve">SRB should use </w:t>
      </w:r>
      <w:r w:rsidR="00AA08F4">
        <w:rPr>
          <w:b/>
          <w:lang w:val="en-GB"/>
        </w:rPr>
        <w:t xml:space="preserve">LTE </w:t>
      </w:r>
      <w:r w:rsidRPr="009D27C1">
        <w:rPr>
          <w:b/>
          <w:lang w:val="en-GB"/>
        </w:rPr>
        <w:t>PDCP</w:t>
      </w:r>
      <w:r>
        <w:rPr>
          <w:b/>
          <w:lang w:val="en-GB"/>
        </w:rPr>
        <w:t>.</w:t>
      </w:r>
    </w:p>
    <w:p w14:paraId="70B04A84" w14:textId="77777777" w:rsidR="003F1154" w:rsidRPr="003F1154" w:rsidRDefault="003F1154" w:rsidP="00EF22C6">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lastRenderedPageBreak/>
        <w:t>4</w:t>
      </w:r>
      <w:r w:rsidR="00EF622C">
        <w:rPr>
          <w:lang w:val="en-US" w:eastAsia="ko-KR"/>
        </w:rPr>
        <w:t xml:space="preserve"> References</w:t>
      </w:r>
    </w:p>
    <w:p w14:paraId="4294A3B3" w14:textId="587AE2CF" w:rsidR="00990460" w:rsidRPr="008475CC" w:rsidRDefault="00DE144E" w:rsidP="00990460">
      <w:pPr>
        <w:pStyle w:val="ListParagraph"/>
        <w:numPr>
          <w:ilvl w:val="0"/>
          <w:numId w:val="2"/>
        </w:numPr>
        <w:spacing w:after="60"/>
        <w:rPr>
          <w:rFonts w:ascii="Arial" w:hAnsi="Arial" w:cs="Arial"/>
          <w:sz w:val="20"/>
          <w:szCs w:val="20"/>
          <w:lang w:eastAsia="ko-KR"/>
        </w:rPr>
      </w:pPr>
      <w:r w:rsidRPr="00FB5BA6">
        <w:rPr>
          <w:rFonts w:ascii="Arial" w:hAnsi="Arial" w:cs="Arial"/>
          <w:color w:val="000000"/>
          <w:sz w:val="20"/>
          <w:szCs w:val="20"/>
        </w:rPr>
        <w:t xml:space="preserve">R2-1707487, </w:t>
      </w:r>
      <w:r w:rsidRPr="00FB5BA6">
        <w:rPr>
          <w:rFonts w:ascii="Arial" w:hAnsi="Arial" w:cs="Arial"/>
          <w:sz w:val="20"/>
          <w:szCs w:val="20"/>
          <w:lang w:eastAsia="ko-KR"/>
        </w:rPr>
        <w:t>“Offline discussion #3 on harmonized bearer type,” Intel</w:t>
      </w:r>
    </w:p>
    <w:sectPr w:rsidR="00990460" w:rsidRPr="008475CC"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62195" w14:textId="77777777" w:rsidR="00024A15" w:rsidRDefault="00024A15">
      <w:r>
        <w:separator/>
      </w:r>
    </w:p>
  </w:endnote>
  <w:endnote w:type="continuationSeparator" w:id="0">
    <w:p w14:paraId="5768A97A" w14:textId="77777777" w:rsidR="00024A15" w:rsidRDefault="0002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B617E" w14:textId="77777777" w:rsidR="00024A15" w:rsidRDefault="00024A15">
      <w:r>
        <w:separator/>
      </w:r>
    </w:p>
  </w:footnote>
  <w:footnote w:type="continuationSeparator" w:id="0">
    <w:p w14:paraId="281E0608" w14:textId="77777777" w:rsidR="00024A15" w:rsidRDefault="00024A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2245A6"/>
    <w:multiLevelType w:val="hybridMultilevel"/>
    <w:tmpl w:val="81EA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49AC1766"/>
    <w:multiLevelType w:val="hybridMultilevel"/>
    <w:tmpl w:val="CD12AD76"/>
    <w:lvl w:ilvl="0" w:tplc="2E026D38">
      <w:start w:val="1"/>
      <w:numFmt w:val="bullet"/>
      <w:lvlText w:val="•"/>
      <w:lvlJc w:val="left"/>
      <w:pPr>
        <w:tabs>
          <w:tab w:val="num" w:pos="720"/>
        </w:tabs>
        <w:ind w:left="720" w:hanging="360"/>
      </w:pPr>
      <w:rPr>
        <w:rFonts w:ascii="Arial" w:hAnsi="Arial" w:hint="default"/>
      </w:rPr>
    </w:lvl>
    <w:lvl w:ilvl="1" w:tplc="54DA88B8">
      <w:start w:val="1"/>
      <w:numFmt w:val="bullet"/>
      <w:lvlText w:val="•"/>
      <w:lvlJc w:val="left"/>
      <w:pPr>
        <w:tabs>
          <w:tab w:val="num" w:pos="1440"/>
        </w:tabs>
        <w:ind w:left="1440" w:hanging="360"/>
      </w:pPr>
      <w:rPr>
        <w:rFonts w:ascii="Arial" w:hAnsi="Arial" w:hint="default"/>
      </w:rPr>
    </w:lvl>
    <w:lvl w:ilvl="2" w:tplc="676AB19E" w:tentative="1">
      <w:start w:val="1"/>
      <w:numFmt w:val="bullet"/>
      <w:lvlText w:val="•"/>
      <w:lvlJc w:val="left"/>
      <w:pPr>
        <w:tabs>
          <w:tab w:val="num" w:pos="2160"/>
        </w:tabs>
        <w:ind w:left="2160" w:hanging="360"/>
      </w:pPr>
      <w:rPr>
        <w:rFonts w:ascii="Arial" w:hAnsi="Arial" w:hint="default"/>
      </w:rPr>
    </w:lvl>
    <w:lvl w:ilvl="3" w:tplc="787E0E62" w:tentative="1">
      <w:start w:val="1"/>
      <w:numFmt w:val="bullet"/>
      <w:lvlText w:val="•"/>
      <w:lvlJc w:val="left"/>
      <w:pPr>
        <w:tabs>
          <w:tab w:val="num" w:pos="2880"/>
        </w:tabs>
        <w:ind w:left="2880" w:hanging="360"/>
      </w:pPr>
      <w:rPr>
        <w:rFonts w:ascii="Arial" w:hAnsi="Arial" w:hint="default"/>
      </w:rPr>
    </w:lvl>
    <w:lvl w:ilvl="4" w:tplc="0A48B8DA" w:tentative="1">
      <w:start w:val="1"/>
      <w:numFmt w:val="bullet"/>
      <w:lvlText w:val="•"/>
      <w:lvlJc w:val="left"/>
      <w:pPr>
        <w:tabs>
          <w:tab w:val="num" w:pos="3600"/>
        </w:tabs>
        <w:ind w:left="3600" w:hanging="360"/>
      </w:pPr>
      <w:rPr>
        <w:rFonts w:ascii="Arial" w:hAnsi="Arial" w:hint="default"/>
      </w:rPr>
    </w:lvl>
    <w:lvl w:ilvl="5" w:tplc="FE20C350" w:tentative="1">
      <w:start w:val="1"/>
      <w:numFmt w:val="bullet"/>
      <w:lvlText w:val="•"/>
      <w:lvlJc w:val="left"/>
      <w:pPr>
        <w:tabs>
          <w:tab w:val="num" w:pos="4320"/>
        </w:tabs>
        <w:ind w:left="4320" w:hanging="360"/>
      </w:pPr>
      <w:rPr>
        <w:rFonts w:ascii="Arial" w:hAnsi="Arial" w:hint="default"/>
      </w:rPr>
    </w:lvl>
    <w:lvl w:ilvl="6" w:tplc="5BC89496" w:tentative="1">
      <w:start w:val="1"/>
      <w:numFmt w:val="bullet"/>
      <w:lvlText w:val="•"/>
      <w:lvlJc w:val="left"/>
      <w:pPr>
        <w:tabs>
          <w:tab w:val="num" w:pos="5040"/>
        </w:tabs>
        <w:ind w:left="5040" w:hanging="360"/>
      </w:pPr>
      <w:rPr>
        <w:rFonts w:ascii="Arial" w:hAnsi="Arial" w:hint="default"/>
      </w:rPr>
    </w:lvl>
    <w:lvl w:ilvl="7" w:tplc="CF9C3B30" w:tentative="1">
      <w:start w:val="1"/>
      <w:numFmt w:val="bullet"/>
      <w:lvlText w:val="•"/>
      <w:lvlJc w:val="left"/>
      <w:pPr>
        <w:tabs>
          <w:tab w:val="num" w:pos="5760"/>
        </w:tabs>
        <w:ind w:left="5760" w:hanging="360"/>
      </w:pPr>
      <w:rPr>
        <w:rFonts w:ascii="Arial" w:hAnsi="Arial" w:hint="default"/>
      </w:rPr>
    </w:lvl>
    <w:lvl w:ilvl="8" w:tplc="20A606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582D7124"/>
    <w:multiLevelType w:val="hybridMultilevel"/>
    <w:tmpl w:val="6A501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4B7F0E"/>
    <w:multiLevelType w:val="hybridMultilevel"/>
    <w:tmpl w:val="FA96D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0"/>
  </w:num>
  <w:num w:numId="4">
    <w:abstractNumId w:val="15"/>
  </w:num>
  <w:num w:numId="5">
    <w:abstractNumId w:val="8"/>
  </w:num>
  <w:num w:numId="6">
    <w:abstractNumId w:val="12"/>
  </w:num>
  <w:num w:numId="7">
    <w:abstractNumId w:val="13"/>
  </w:num>
  <w:num w:numId="8">
    <w:abstractNumId w:val="11"/>
  </w:num>
  <w:num w:numId="9">
    <w:abstractNumId w:val="2"/>
  </w:num>
  <w:num w:numId="10">
    <w:abstractNumId w:val="5"/>
  </w:num>
  <w:num w:numId="11">
    <w:abstractNumId w:val="16"/>
  </w:num>
  <w:num w:numId="12">
    <w:abstractNumId w:val="9"/>
  </w:num>
  <w:num w:numId="13">
    <w:abstractNumId w:val="1"/>
  </w:num>
  <w:num w:numId="14">
    <w:abstractNumId w:val="18"/>
  </w:num>
  <w:num w:numId="15">
    <w:abstractNumId w:val="4"/>
  </w:num>
  <w:num w:numId="16">
    <w:abstractNumId w:val="17"/>
  </w:num>
  <w:num w:numId="17">
    <w:abstractNumId w:val="6"/>
  </w:num>
  <w:num w:numId="18">
    <w:abstractNumId w:val="7"/>
  </w:num>
  <w:num w:numId="19">
    <w:abstractNumId w:val="20"/>
  </w:num>
  <w:num w:numId="20">
    <w:abstractNumId w:val="19"/>
  </w:num>
  <w:num w:numId="2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0"/>
    <w:rsid w:val="00000475"/>
    <w:rsid w:val="00000BAB"/>
    <w:rsid w:val="00001216"/>
    <w:rsid w:val="0000127B"/>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1C91"/>
    <w:rsid w:val="00012018"/>
    <w:rsid w:val="0001209C"/>
    <w:rsid w:val="0001240B"/>
    <w:rsid w:val="00012B35"/>
    <w:rsid w:val="00013E76"/>
    <w:rsid w:val="000146BF"/>
    <w:rsid w:val="00014C64"/>
    <w:rsid w:val="000153DF"/>
    <w:rsid w:val="0001634A"/>
    <w:rsid w:val="00016C2D"/>
    <w:rsid w:val="00016D38"/>
    <w:rsid w:val="000171C2"/>
    <w:rsid w:val="00017628"/>
    <w:rsid w:val="0002085E"/>
    <w:rsid w:val="000209C9"/>
    <w:rsid w:val="00021297"/>
    <w:rsid w:val="00021755"/>
    <w:rsid w:val="00021FA4"/>
    <w:rsid w:val="00022676"/>
    <w:rsid w:val="00022D2D"/>
    <w:rsid w:val="00022E4A"/>
    <w:rsid w:val="00023304"/>
    <w:rsid w:val="00024A15"/>
    <w:rsid w:val="0002517E"/>
    <w:rsid w:val="00025828"/>
    <w:rsid w:val="00025DD1"/>
    <w:rsid w:val="0002613E"/>
    <w:rsid w:val="00026624"/>
    <w:rsid w:val="00026E59"/>
    <w:rsid w:val="000276E5"/>
    <w:rsid w:val="00027973"/>
    <w:rsid w:val="000279D2"/>
    <w:rsid w:val="00031423"/>
    <w:rsid w:val="00031C79"/>
    <w:rsid w:val="00032653"/>
    <w:rsid w:val="00032981"/>
    <w:rsid w:val="000333A8"/>
    <w:rsid w:val="00033998"/>
    <w:rsid w:val="00033D3C"/>
    <w:rsid w:val="000341F6"/>
    <w:rsid w:val="0003426B"/>
    <w:rsid w:val="00034F8A"/>
    <w:rsid w:val="000358C2"/>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2F2"/>
    <w:rsid w:val="00050A6D"/>
    <w:rsid w:val="00051913"/>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F5A"/>
    <w:rsid w:val="00066551"/>
    <w:rsid w:val="00067112"/>
    <w:rsid w:val="0006742B"/>
    <w:rsid w:val="00067CC1"/>
    <w:rsid w:val="00067CEA"/>
    <w:rsid w:val="00070EBE"/>
    <w:rsid w:val="0007133A"/>
    <w:rsid w:val="00071E0C"/>
    <w:rsid w:val="00071E7E"/>
    <w:rsid w:val="00071F50"/>
    <w:rsid w:val="00072482"/>
    <w:rsid w:val="00072489"/>
    <w:rsid w:val="0007296F"/>
    <w:rsid w:val="0007339F"/>
    <w:rsid w:val="0007469E"/>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6A23"/>
    <w:rsid w:val="00087111"/>
    <w:rsid w:val="00090586"/>
    <w:rsid w:val="00090623"/>
    <w:rsid w:val="000916F3"/>
    <w:rsid w:val="000921FB"/>
    <w:rsid w:val="00092FA7"/>
    <w:rsid w:val="0009374C"/>
    <w:rsid w:val="00093DAE"/>
    <w:rsid w:val="00094490"/>
    <w:rsid w:val="00094840"/>
    <w:rsid w:val="00095608"/>
    <w:rsid w:val="00096800"/>
    <w:rsid w:val="000A04CC"/>
    <w:rsid w:val="000A0924"/>
    <w:rsid w:val="000A114C"/>
    <w:rsid w:val="000A2211"/>
    <w:rsid w:val="000A2BA4"/>
    <w:rsid w:val="000A3B14"/>
    <w:rsid w:val="000A4FD5"/>
    <w:rsid w:val="000A578F"/>
    <w:rsid w:val="000A763C"/>
    <w:rsid w:val="000A799D"/>
    <w:rsid w:val="000B163A"/>
    <w:rsid w:val="000B3BFD"/>
    <w:rsid w:val="000B4201"/>
    <w:rsid w:val="000B4229"/>
    <w:rsid w:val="000B5AE5"/>
    <w:rsid w:val="000B5B58"/>
    <w:rsid w:val="000B63E7"/>
    <w:rsid w:val="000B67AA"/>
    <w:rsid w:val="000B71CD"/>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2FE6"/>
    <w:rsid w:val="000E3C08"/>
    <w:rsid w:val="000E4059"/>
    <w:rsid w:val="000E421F"/>
    <w:rsid w:val="000E4A7B"/>
    <w:rsid w:val="000E5012"/>
    <w:rsid w:val="000E576C"/>
    <w:rsid w:val="000E6C3D"/>
    <w:rsid w:val="000F0135"/>
    <w:rsid w:val="000F0675"/>
    <w:rsid w:val="000F339D"/>
    <w:rsid w:val="000F411B"/>
    <w:rsid w:val="000F42A7"/>
    <w:rsid w:val="000F467F"/>
    <w:rsid w:val="000F4EC7"/>
    <w:rsid w:val="000F51F6"/>
    <w:rsid w:val="000F53AA"/>
    <w:rsid w:val="000F5DEC"/>
    <w:rsid w:val="000F6927"/>
    <w:rsid w:val="000F7C88"/>
    <w:rsid w:val="001018A3"/>
    <w:rsid w:val="001027A0"/>
    <w:rsid w:val="00102E7D"/>
    <w:rsid w:val="00103634"/>
    <w:rsid w:val="00103830"/>
    <w:rsid w:val="001045AF"/>
    <w:rsid w:val="00105194"/>
    <w:rsid w:val="001061F2"/>
    <w:rsid w:val="00106DA0"/>
    <w:rsid w:val="001070AA"/>
    <w:rsid w:val="001110C6"/>
    <w:rsid w:val="00111BF5"/>
    <w:rsid w:val="00111CF7"/>
    <w:rsid w:val="00112115"/>
    <w:rsid w:val="0011355B"/>
    <w:rsid w:val="00114BBE"/>
    <w:rsid w:val="00117EF2"/>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1425"/>
    <w:rsid w:val="00141456"/>
    <w:rsid w:val="001421C7"/>
    <w:rsid w:val="00142202"/>
    <w:rsid w:val="0014245C"/>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55D7"/>
    <w:rsid w:val="00155F6D"/>
    <w:rsid w:val="00156A1A"/>
    <w:rsid w:val="00156DB3"/>
    <w:rsid w:val="001573F9"/>
    <w:rsid w:val="00157560"/>
    <w:rsid w:val="001605DE"/>
    <w:rsid w:val="00161C62"/>
    <w:rsid w:val="00162F93"/>
    <w:rsid w:val="00163241"/>
    <w:rsid w:val="0016427F"/>
    <w:rsid w:val="00165CDA"/>
    <w:rsid w:val="00167588"/>
    <w:rsid w:val="00167FC4"/>
    <w:rsid w:val="0017209C"/>
    <w:rsid w:val="00172F10"/>
    <w:rsid w:val="00173263"/>
    <w:rsid w:val="00173344"/>
    <w:rsid w:val="00173394"/>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86D69"/>
    <w:rsid w:val="001900D7"/>
    <w:rsid w:val="001912AE"/>
    <w:rsid w:val="00191FD3"/>
    <w:rsid w:val="00192268"/>
    <w:rsid w:val="00192FFB"/>
    <w:rsid w:val="00193DF8"/>
    <w:rsid w:val="00194A66"/>
    <w:rsid w:val="00194B39"/>
    <w:rsid w:val="001967D8"/>
    <w:rsid w:val="0019738E"/>
    <w:rsid w:val="001975A3"/>
    <w:rsid w:val="00197A50"/>
    <w:rsid w:val="001A030D"/>
    <w:rsid w:val="001A052B"/>
    <w:rsid w:val="001A09AB"/>
    <w:rsid w:val="001A14EA"/>
    <w:rsid w:val="001A1FBB"/>
    <w:rsid w:val="001A209A"/>
    <w:rsid w:val="001A244E"/>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D14B9"/>
    <w:rsid w:val="001D1750"/>
    <w:rsid w:val="001D18C0"/>
    <w:rsid w:val="001D1C03"/>
    <w:rsid w:val="001D25F5"/>
    <w:rsid w:val="001D3B68"/>
    <w:rsid w:val="001D4138"/>
    <w:rsid w:val="001D4B18"/>
    <w:rsid w:val="001D628D"/>
    <w:rsid w:val="001D6DBE"/>
    <w:rsid w:val="001D7A4B"/>
    <w:rsid w:val="001E22CA"/>
    <w:rsid w:val="001E238F"/>
    <w:rsid w:val="001E2917"/>
    <w:rsid w:val="001E2A1F"/>
    <w:rsid w:val="001E32EB"/>
    <w:rsid w:val="001E39EA"/>
    <w:rsid w:val="001E39EE"/>
    <w:rsid w:val="001E41F3"/>
    <w:rsid w:val="001E51FF"/>
    <w:rsid w:val="001E5EAB"/>
    <w:rsid w:val="001E6F38"/>
    <w:rsid w:val="001E736E"/>
    <w:rsid w:val="001E7805"/>
    <w:rsid w:val="001E7E68"/>
    <w:rsid w:val="001E7FEA"/>
    <w:rsid w:val="001F0465"/>
    <w:rsid w:val="001F0CA8"/>
    <w:rsid w:val="001F1AF9"/>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A5B"/>
    <w:rsid w:val="002105D7"/>
    <w:rsid w:val="00211BC8"/>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E8C"/>
    <w:rsid w:val="00235CC1"/>
    <w:rsid w:val="00236310"/>
    <w:rsid w:val="00241187"/>
    <w:rsid w:val="002412AD"/>
    <w:rsid w:val="002422F3"/>
    <w:rsid w:val="00242C69"/>
    <w:rsid w:val="002435F6"/>
    <w:rsid w:val="00243F66"/>
    <w:rsid w:val="002446BD"/>
    <w:rsid w:val="002460C7"/>
    <w:rsid w:val="00246EED"/>
    <w:rsid w:val="00250C5B"/>
    <w:rsid w:val="00250CCE"/>
    <w:rsid w:val="00251205"/>
    <w:rsid w:val="00251AF4"/>
    <w:rsid w:val="00251BB1"/>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ED8"/>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77F85"/>
    <w:rsid w:val="00280589"/>
    <w:rsid w:val="002811B2"/>
    <w:rsid w:val="00282C98"/>
    <w:rsid w:val="00282E85"/>
    <w:rsid w:val="00283A85"/>
    <w:rsid w:val="0028453C"/>
    <w:rsid w:val="002846A8"/>
    <w:rsid w:val="00284707"/>
    <w:rsid w:val="00285940"/>
    <w:rsid w:val="00285A56"/>
    <w:rsid w:val="00286173"/>
    <w:rsid w:val="00286397"/>
    <w:rsid w:val="00286805"/>
    <w:rsid w:val="00287BA1"/>
    <w:rsid w:val="00290329"/>
    <w:rsid w:val="0029172E"/>
    <w:rsid w:val="00291838"/>
    <w:rsid w:val="002923DB"/>
    <w:rsid w:val="00292BD3"/>
    <w:rsid w:val="00292E4A"/>
    <w:rsid w:val="00292F1B"/>
    <w:rsid w:val="0029397A"/>
    <w:rsid w:val="00294110"/>
    <w:rsid w:val="00294E37"/>
    <w:rsid w:val="0029550B"/>
    <w:rsid w:val="00295522"/>
    <w:rsid w:val="00296472"/>
    <w:rsid w:val="00296627"/>
    <w:rsid w:val="00296EBC"/>
    <w:rsid w:val="002971A0"/>
    <w:rsid w:val="00297B9D"/>
    <w:rsid w:val="002A246F"/>
    <w:rsid w:val="002A2497"/>
    <w:rsid w:val="002A45F5"/>
    <w:rsid w:val="002A49B1"/>
    <w:rsid w:val="002A4C64"/>
    <w:rsid w:val="002A6239"/>
    <w:rsid w:val="002A7EDA"/>
    <w:rsid w:val="002B0388"/>
    <w:rsid w:val="002B0C79"/>
    <w:rsid w:val="002B1F9F"/>
    <w:rsid w:val="002B34B2"/>
    <w:rsid w:val="002B4750"/>
    <w:rsid w:val="002B4CB7"/>
    <w:rsid w:val="002B5399"/>
    <w:rsid w:val="002B6AF2"/>
    <w:rsid w:val="002B6F66"/>
    <w:rsid w:val="002B6F8F"/>
    <w:rsid w:val="002B711A"/>
    <w:rsid w:val="002B72B3"/>
    <w:rsid w:val="002B7F31"/>
    <w:rsid w:val="002C01C2"/>
    <w:rsid w:val="002C0558"/>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70A"/>
    <w:rsid w:val="002D7327"/>
    <w:rsid w:val="002D7A47"/>
    <w:rsid w:val="002D7BD2"/>
    <w:rsid w:val="002E08D7"/>
    <w:rsid w:val="002E1684"/>
    <w:rsid w:val="002E1C84"/>
    <w:rsid w:val="002E1CC9"/>
    <w:rsid w:val="002E223D"/>
    <w:rsid w:val="002E2245"/>
    <w:rsid w:val="002E2581"/>
    <w:rsid w:val="002E2C75"/>
    <w:rsid w:val="002E3C1B"/>
    <w:rsid w:val="002E3C6E"/>
    <w:rsid w:val="002E4480"/>
    <w:rsid w:val="002E4C63"/>
    <w:rsid w:val="002E51FD"/>
    <w:rsid w:val="002E5248"/>
    <w:rsid w:val="002E72E7"/>
    <w:rsid w:val="002E7579"/>
    <w:rsid w:val="002E7A1E"/>
    <w:rsid w:val="002F0253"/>
    <w:rsid w:val="002F0969"/>
    <w:rsid w:val="002F1DE6"/>
    <w:rsid w:val="002F2F00"/>
    <w:rsid w:val="002F37DC"/>
    <w:rsid w:val="002F3F09"/>
    <w:rsid w:val="002F5E12"/>
    <w:rsid w:val="002F6AF5"/>
    <w:rsid w:val="002F71C4"/>
    <w:rsid w:val="002F7598"/>
    <w:rsid w:val="002F787B"/>
    <w:rsid w:val="002F7B80"/>
    <w:rsid w:val="00302D1E"/>
    <w:rsid w:val="003030DF"/>
    <w:rsid w:val="00304023"/>
    <w:rsid w:val="00304074"/>
    <w:rsid w:val="00304FA9"/>
    <w:rsid w:val="0030580E"/>
    <w:rsid w:val="0030786C"/>
    <w:rsid w:val="00310108"/>
    <w:rsid w:val="00310796"/>
    <w:rsid w:val="00310CDA"/>
    <w:rsid w:val="003118A6"/>
    <w:rsid w:val="00311A26"/>
    <w:rsid w:val="003120B5"/>
    <w:rsid w:val="0031313D"/>
    <w:rsid w:val="00313336"/>
    <w:rsid w:val="003134E9"/>
    <w:rsid w:val="003137B4"/>
    <w:rsid w:val="00313F90"/>
    <w:rsid w:val="003143AA"/>
    <w:rsid w:val="00316B20"/>
    <w:rsid w:val="003176AE"/>
    <w:rsid w:val="003206A0"/>
    <w:rsid w:val="00320FDF"/>
    <w:rsid w:val="0032189A"/>
    <w:rsid w:val="003225AD"/>
    <w:rsid w:val="00322914"/>
    <w:rsid w:val="00324608"/>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4093A"/>
    <w:rsid w:val="003414D8"/>
    <w:rsid w:val="003428DA"/>
    <w:rsid w:val="003432BD"/>
    <w:rsid w:val="00343389"/>
    <w:rsid w:val="00343C1C"/>
    <w:rsid w:val="0034475B"/>
    <w:rsid w:val="003452F0"/>
    <w:rsid w:val="0034739C"/>
    <w:rsid w:val="00347774"/>
    <w:rsid w:val="00350266"/>
    <w:rsid w:val="00351105"/>
    <w:rsid w:val="00352E0B"/>
    <w:rsid w:val="00354116"/>
    <w:rsid w:val="003545DC"/>
    <w:rsid w:val="003552BF"/>
    <w:rsid w:val="00355BEA"/>
    <w:rsid w:val="003568B6"/>
    <w:rsid w:val="0036039F"/>
    <w:rsid w:val="003606F5"/>
    <w:rsid w:val="00360916"/>
    <w:rsid w:val="0036262E"/>
    <w:rsid w:val="00362EE8"/>
    <w:rsid w:val="003632AF"/>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E32"/>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9BD"/>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3CB3"/>
    <w:rsid w:val="003B5B2F"/>
    <w:rsid w:val="003B5B46"/>
    <w:rsid w:val="003B5DE8"/>
    <w:rsid w:val="003B63BD"/>
    <w:rsid w:val="003B6AFC"/>
    <w:rsid w:val="003B76A5"/>
    <w:rsid w:val="003C0C0A"/>
    <w:rsid w:val="003C1549"/>
    <w:rsid w:val="003C1CA3"/>
    <w:rsid w:val="003C3E79"/>
    <w:rsid w:val="003C5561"/>
    <w:rsid w:val="003C59AD"/>
    <w:rsid w:val="003C6246"/>
    <w:rsid w:val="003C7634"/>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11F8"/>
    <w:rsid w:val="0040180A"/>
    <w:rsid w:val="00402229"/>
    <w:rsid w:val="004023C9"/>
    <w:rsid w:val="004027EA"/>
    <w:rsid w:val="00404DA2"/>
    <w:rsid w:val="0040523B"/>
    <w:rsid w:val="004053F2"/>
    <w:rsid w:val="004054A3"/>
    <w:rsid w:val="0040664D"/>
    <w:rsid w:val="004068FA"/>
    <w:rsid w:val="0040752E"/>
    <w:rsid w:val="00410758"/>
    <w:rsid w:val="004110D2"/>
    <w:rsid w:val="004119BD"/>
    <w:rsid w:val="00411B27"/>
    <w:rsid w:val="00412269"/>
    <w:rsid w:val="00412526"/>
    <w:rsid w:val="00412E96"/>
    <w:rsid w:val="0041350F"/>
    <w:rsid w:val="0041450C"/>
    <w:rsid w:val="004157C5"/>
    <w:rsid w:val="0041766C"/>
    <w:rsid w:val="0041777A"/>
    <w:rsid w:val="00417916"/>
    <w:rsid w:val="00417E33"/>
    <w:rsid w:val="004200F0"/>
    <w:rsid w:val="004200F7"/>
    <w:rsid w:val="004208EC"/>
    <w:rsid w:val="00421356"/>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5754D"/>
    <w:rsid w:val="00460075"/>
    <w:rsid w:val="004615E9"/>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453"/>
    <w:rsid w:val="00474D10"/>
    <w:rsid w:val="00474FAB"/>
    <w:rsid w:val="004753B6"/>
    <w:rsid w:val="0047564D"/>
    <w:rsid w:val="00475E43"/>
    <w:rsid w:val="00476338"/>
    <w:rsid w:val="00477865"/>
    <w:rsid w:val="00477A5F"/>
    <w:rsid w:val="00480034"/>
    <w:rsid w:val="0048104F"/>
    <w:rsid w:val="004818F9"/>
    <w:rsid w:val="00481F34"/>
    <w:rsid w:val="00482CAA"/>
    <w:rsid w:val="00484643"/>
    <w:rsid w:val="004853AB"/>
    <w:rsid w:val="00485910"/>
    <w:rsid w:val="0048662C"/>
    <w:rsid w:val="00486DEB"/>
    <w:rsid w:val="00487CF1"/>
    <w:rsid w:val="00490991"/>
    <w:rsid w:val="004909E0"/>
    <w:rsid w:val="00490ACF"/>
    <w:rsid w:val="00490C69"/>
    <w:rsid w:val="00492130"/>
    <w:rsid w:val="004929B0"/>
    <w:rsid w:val="00492CED"/>
    <w:rsid w:val="004931F7"/>
    <w:rsid w:val="004937CD"/>
    <w:rsid w:val="004940B4"/>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562B"/>
    <w:rsid w:val="004A60EB"/>
    <w:rsid w:val="004A655F"/>
    <w:rsid w:val="004A6603"/>
    <w:rsid w:val="004A7050"/>
    <w:rsid w:val="004A7D5C"/>
    <w:rsid w:val="004A7E65"/>
    <w:rsid w:val="004B044C"/>
    <w:rsid w:val="004B1440"/>
    <w:rsid w:val="004B18BB"/>
    <w:rsid w:val="004B253E"/>
    <w:rsid w:val="004B287C"/>
    <w:rsid w:val="004B3131"/>
    <w:rsid w:val="004B7396"/>
    <w:rsid w:val="004B7810"/>
    <w:rsid w:val="004B7BB4"/>
    <w:rsid w:val="004C08D5"/>
    <w:rsid w:val="004C1035"/>
    <w:rsid w:val="004C18D2"/>
    <w:rsid w:val="004C19F0"/>
    <w:rsid w:val="004C2583"/>
    <w:rsid w:val="004C32CE"/>
    <w:rsid w:val="004C36F7"/>
    <w:rsid w:val="004C38AE"/>
    <w:rsid w:val="004C54F1"/>
    <w:rsid w:val="004C583D"/>
    <w:rsid w:val="004C5DB0"/>
    <w:rsid w:val="004D0A72"/>
    <w:rsid w:val="004D2685"/>
    <w:rsid w:val="004D3139"/>
    <w:rsid w:val="004D3853"/>
    <w:rsid w:val="004D46DE"/>
    <w:rsid w:val="004D58C4"/>
    <w:rsid w:val="004D5BB0"/>
    <w:rsid w:val="004D5CC7"/>
    <w:rsid w:val="004D69F6"/>
    <w:rsid w:val="004D6F9B"/>
    <w:rsid w:val="004D7476"/>
    <w:rsid w:val="004D750F"/>
    <w:rsid w:val="004D7FFC"/>
    <w:rsid w:val="004E057F"/>
    <w:rsid w:val="004E1201"/>
    <w:rsid w:val="004E18EC"/>
    <w:rsid w:val="004E23D5"/>
    <w:rsid w:val="004E2A9D"/>
    <w:rsid w:val="004F0227"/>
    <w:rsid w:val="004F0DA0"/>
    <w:rsid w:val="004F0FD8"/>
    <w:rsid w:val="004F153C"/>
    <w:rsid w:val="004F191A"/>
    <w:rsid w:val="004F2380"/>
    <w:rsid w:val="004F295C"/>
    <w:rsid w:val="004F2D81"/>
    <w:rsid w:val="004F2E44"/>
    <w:rsid w:val="004F2F97"/>
    <w:rsid w:val="004F33C1"/>
    <w:rsid w:val="004F378A"/>
    <w:rsid w:val="004F3D86"/>
    <w:rsid w:val="004F4209"/>
    <w:rsid w:val="004F4F98"/>
    <w:rsid w:val="004F51B3"/>
    <w:rsid w:val="004F6BAC"/>
    <w:rsid w:val="004F72EF"/>
    <w:rsid w:val="005016B7"/>
    <w:rsid w:val="00501A72"/>
    <w:rsid w:val="00501FBB"/>
    <w:rsid w:val="00503219"/>
    <w:rsid w:val="005032E6"/>
    <w:rsid w:val="0050338F"/>
    <w:rsid w:val="00503519"/>
    <w:rsid w:val="005036A4"/>
    <w:rsid w:val="00503842"/>
    <w:rsid w:val="005038A9"/>
    <w:rsid w:val="00504603"/>
    <w:rsid w:val="00504B56"/>
    <w:rsid w:val="00504C6E"/>
    <w:rsid w:val="00505F59"/>
    <w:rsid w:val="0050629F"/>
    <w:rsid w:val="00506AE6"/>
    <w:rsid w:val="0050770F"/>
    <w:rsid w:val="00507EA3"/>
    <w:rsid w:val="005115C9"/>
    <w:rsid w:val="0051246D"/>
    <w:rsid w:val="00513269"/>
    <w:rsid w:val="00513D6A"/>
    <w:rsid w:val="0051541D"/>
    <w:rsid w:val="005163AB"/>
    <w:rsid w:val="00516D02"/>
    <w:rsid w:val="0051793B"/>
    <w:rsid w:val="005204A5"/>
    <w:rsid w:val="0052117A"/>
    <w:rsid w:val="00522A57"/>
    <w:rsid w:val="00522D90"/>
    <w:rsid w:val="0052307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9C0"/>
    <w:rsid w:val="00531D94"/>
    <w:rsid w:val="00532F6E"/>
    <w:rsid w:val="00533164"/>
    <w:rsid w:val="0053349D"/>
    <w:rsid w:val="005339E3"/>
    <w:rsid w:val="00533C63"/>
    <w:rsid w:val="005342A0"/>
    <w:rsid w:val="00534359"/>
    <w:rsid w:val="00537CEF"/>
    <w:rsid w:val="0054099C"/>
    <w:rsid w:val="00540F93"/>
    <w:rsid w:val="0054171E"/>
    <w:rsid w:val="005418DB"/>
    <w:rsid w:val="00542904"/>
    <w:rsid w:val="00543D4E"/>
    <w:rsid w:val="00547241"/>
    <w:rsid w:val="00547CFA"/>
    <w:rsid w:val="00550B2B"/>
    <w:rsid w:val="005515B3"/>
    <w:rsid w:val="00551D89"/>
    <w:rsid w:val="00552733"/>
    <w:rsid w:val="00552971"/>
    <w:rsid w:val="0055339B"/>
    <w:rsid w:val="005536D5"/>
    <w:rsid w:val="005542AF"/>
    <w:rsid w:val="00555AEC"/>
    <w:rsid w:val="00556F42"/>
    <w:rsid w:val="00556FD6"/>
    <w:rsid w:val="005572D1"/>
    <w:rsid w:val="0055791D"/>
    <w:rsid w:val="00560743"/>
    <w:rsid w:val="005611A0"/>
    <w:rsid w:val="00561ACD"/>
    <w:rsid w:val="00561C80"/>
    <w:rsid w:val="005624C9"/>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0DF2"/>
    <w:rsid w:val="005820C6"/>
    <w:rsid w:val="005820F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688F"/>
    <w:rsid w:val="00597666"/>
    <w:rsid w:val="00597BE1"/>
    <w:rsid w:val="00597EF1"/>
    <w:rsid w:val="005A0009"/>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BCC"/>
    <w:rsid w:val="005A6F84"/>
    <w:rsid w:val="005A7CC6"/>
    <w:rsid w:val="005B002B"/>
    <w:rsid w:val="005B0101"/>
    <w:rsid w:val="005B0297"/>
    <w:rsid w:val="005B04EE"/>
    <w:rsid w:val="005B06A7"/>
    <w:rsid w:val="005B0B0B"/>
    <w:rsid w:val="005B3348"/>
    <w:rsid w:val="005B4013"/>
    <w:rsid w:val="005B460E"/>
    <w:rsid w:val="005B577A"/>
    <w:rsid w:val="005B58B9"/>
    <w:rsid w:val="005B6C54"/>
    <w:rsid w:val="005B72F3"/>
    <w:rsid w:val="005C088D"/>
    <w:rsid w:val="005C08C6"/>
    <w:rsid w:val="005C0A93"/>
    <w:rsid w:val="005C0C68"/>
    <w:rsid w:val="005C1F63"/>
    <w:rsid w:val="005C243C"/>
    <w:rsid w:val="005C2494"/>
    <w:rsid w:val="005C2A3A"/>
    <w:rsid w:val="005C2BE5"/>
    <w:rsid w:val="005C3BA3"/>
    <w:rsid w:val="005C3CFA"/>
    <w:rsid w:val="005C4361"/>
    <w:rsid w:val="005C4B7A"/>
    <w:rsid w:val="005C4EC7"/>
    <w:rsid w:val="005C5A20"/>
    <w:rsid w:val="005C5AE6"/>
    <w:rsid w:val="005C627E"/>
    <w:rsid w:val="005D0201"/>
    <w:rsid w:val="005D198D"/>
    <w:rsid w:val="005D1B4A"/>
    <w:rsid w:val="005D2554"/>
    <w:rsid w:val="005D2D64"/>
    <w:rsid w:val="005D44EA"/>
    <w:rsid w:val="005D46BF"/>
    <w:rsid w:val="005D4A61"/>
    <w:rsid w:val="005D5661"/>
    <w:rsid w:val="005D5B02"/>
    <w:rsid w:val="005D6E8C"/>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9D8"/>
    <w:rsid w:val="005F4A0C"/>
    <w:rsid w:val="005F64F6"/>
    <w:rsid w:val="005F6BD3"/>
    <w:rsid w:val="005F6DED"/>
    <w:rsid w:val="005F6E25"/>
    <w:rsid w:val="005F759F"/>
    <w:rsid w:val="005F7BC1"/>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CCB"/>
    <w:rsid w:val="00610E88"/>
    <w:rsid w:val="006118D8"/>
    <w:rsid w:val="00612485"/>
    <w:rsid w:val="0061330A"/>
    <w:rsid w:val="0061378A"/>
    <w:rsid w:val="006138DE"/>
    <w:rsid w:val="006144FA"/>
    <w:rsid w:val="006174BE"/>
    <w:rsid w:val="006202B1"/>
    <w:rsid w:val="006210F8"/>
    <w:rsid w:val="006214DC"/>
    <w:rsid w:val="006232F8"/>
    <w:rsid w:val="00623BE2"/>
    <w:rsid w:val="00623C49"/>
    <w:rsid w:val="0062404D"/>
    <w:rsid w:val="0062426A"/>
    <w:rsid w:val="00625303"/>
    <w:rsid w:val="00625E06"/>
    <w:rsid w:val="006261C5"/>
    <w:rsid w:val="006263E2"/>
    <w:rsid w:val="00626F5E"/>
    <w:rsid w:val="006270CE"/>
    <w:rsid w:val="006301E5"/>
    <w:rsid w:val="006305E9"/>
    <w:rsid w:val="00632D98"/>
    <w:rsid w:val="006334EF"/>
    <w:rsid w:val="006336AD"/>
    <w:rsid w:val="006350C7"/>
    <w:rsid w:val="00635288"/>
    <w:rsid w:val="00635CA2"/>
    <w:rsid w:val="00635E19"/>
    <w:rsid w:val="006363F7"/>
    <w:rsid w:val="00636659"/>
    <w:rsid w:val="00636953"/>
    <w:rsid w:val="00636D53"/>
    <w:rsid w:val="0064005F"/>
    <w:rsid w:val="00640217"/>
    <w:rsid w:val="00640631"/>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5D95"/>
    <w:rsid w:val="0065777C"/>
    <w:rsid w:val="00657A1C"/>
    <w:rsid w:val="00657D82"/>
    <w:rsid w:val="00661084"/>
    <w:rsid w:val="00661529"/>
    <w:rsid w:val="00661721"/>
    <w:rsid w:val="00662440"/>
    <w:rsid w:val="00662ED6"/>
    <w:rsid w:val="0066329A"/>
    <w:rsid w:val="00663ADF"/>
    <w:rsid w:val="006642D9"/>
    <w:rsid w:val="006647D0"/>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6BD"/>
    <w:rsid w:val="0068797A"/>
    <w:rsid w:val="00687FD6"/>
    <w:rsid w:val="00690277"/>
    <w:rsid w:val="0069085C"/>
    <w:rsid w:val="00692DD0"/>
    <w:rsid w:val="0069388E"/>
    <w:rsid w:val="006939BD"/>
    <w:rsid w:val="00693C62"/>
    <w:rsid w:val="006940E2"/>
    <w:rsid w:val="0069451C"/>
    <w:rsid w:val="00694581"/>
    <w:rsid w:val="00697A91"/>
    <w:rsid w:val="006A0910"/>
    <w:rsid w:val="006A0EB1"/>
    <w:rsid w:val="006A12BA"/>
    <w:rsid w:val="006A198E"/>
    <w:rsid w:val="006A1B15"/>
    <w:rsid w:val="006A1ECB"/>
    <w:rsid w:val="006A3485"/>
    <w:rsid w:val="006A40C9"/>
    <w:rsid w:val="006A4121"/>
    <w:rsid w:val="006A4EF0"/>
    <w:rsid w:val="006A549B"/>
    <w:rsid w:val="006A5914"/>
    <w:rsid w:val="006A5C27"/>
    <w:rsid w:val="006A6633"/>
    <w:rsid w:val="006A6FFB"/>
    <w:rsid w:val="006A741B"/>
    <w:rsid w:val="006A7B9A"/>
    <w:rsid w:val="006B0749"/>
    <w:rsid w:val="006B0778"/>
    <w:rsid w:val="006B0F4F"/>
    <w:rsid w:val="006B19ED"/>
    <w:rsid w:val="006B3F88"/>
    <w:rsid w:val="006B722D"/>
    <w:rsid w:val="006B792B"/>
    <w:rsid w:val="006C05FB"/>
    <w:rsid w:val="006C0C79"/>
    <w:rsid w:val="006C0CDF"/>
    <w:rsid w:val="006C16C2"/>
    <w:rsid w:val="006C180E"/>
    <w:rsid w:val="006C2278"/>
    <w:rsid w:val="006C2CEA"/>
    <w:rsid w:val="006C2F1F"/>
    <w:rsid w:val="006C34DC"/>
    <w:rsid w:val="006C386B"/>
    <w:rsid w:val="006C396C"/>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21FB"/>
    <w:rsid w:val="006E2738"/>
    <w:rsid w:val="006E2D77"/>
    <w:rsid w:val="006E3061"/>
    <w:rsid w:val="006E6435"/>
    <w:rsid w:val="006E6BE0"/>
    <w:rsid w:val="006E7343"/>
    <w:rsid w:val="006F0D69"/>
    <w:rsid w:val="006F1027"/>
    <w:rsid w:val="006F108F"/>
    <w:rsid w:val="006F298B"/>
    <w:rsid w:val="006F2CDF"/>
    <w:rsid w:val="006F5FBC"/>
    <w:rsid w:val="006F6FE3"/>
    <w:rsid w:val="006F72CB"/>
    <w:rsid w:val="006F7480"/>
    <w:rsid w:val="0070003C"/>
    <w:rsid w:val="00702293"/>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89"/>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232"/>
    <w:rsid w:val="0073763E"/>
    <w:rsid w:val="00737A47"/>
    <w:rsid w:val="0074002C"/>
    <w:rsid w:val="007409C8"/>
    <w:rsid w:val="00740A89"/>
    <w:rsid w:val="00741425"/>
    <w:rsid w:val="00741C03"/>
    <w:rsid w:val="007421B2"/>
    <w:rsid w:val="00742BF6"/>
    <w:rsid w:val="00743674"/>
    <w:rsid w:val="00744BF8"/>
    <w:rsid w:val="00745D78"/>
    <w:rsid w:val="0074620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22F5"/>
    <w:rsid w:val="0076274E"/>
    <w:rsid w:val="0076450E"/>
    <w:rsid w:val="007649D5"/>
    <w:rsid w:val="00765A0B"/>
    <w:rsid w:val="00765F08"/>
    <w:rsid w:val="00766C48"/>
    <w:rsid w:val="00767088"/>
    <w:rsid w:val="0077029E"/>
    <w:rsid w:val="007709E5"/>
    <w:rsid w:val="00771324"/>
    <w:rsid w:val="007740D2"/>
    <w:rsid w:val="00775ACC"/>
    <w:rsid w:val="007760A8"/>
    <w:rsid w:val="007766CD"/>
    <w:rsid w:val="0077704F"/>
    <w:rsid w:val="007772FA"/>
    <w:rsid w:val="00777C09"/>
    <w:rsid w:val="00781029"/>
    <w:rsid w:val="00781AAF"/>
    <w:rsid w:val="00781B92"/>
    <w:rsid w:val="007839BB"/>
    <w:rsid w:val="00783A9D"/>
    <w:rsid w:val="00783EE7"/>
    <w:rsid w:val="0078444D"/>
    <w:rsid w:val="00784535"/>
    <w:rsid w:val="00784759"/>
    <w:rsid w:val="00784BA7"/>
    <w:rsid w:val="00785D5A"/>
    <w:rsid w:val="007861E2"/>
    <w:rsid w:val="00786C26"/>
    <w:rsid w:val="007871B4"/>
    <w:rsid w:val="00787674"/>
    <w:rsid w:val="00787756"/>
    <w:rsid w:val="00790647"/>
    <w:rsid w:val="0079142E"/>
    <w:rsid w:val="00791C0F"/>
    <w:rsid w:val="007922C4"/>
    <w:rsid w:val="00792C90"/>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B0E19"/>
    <w:rsid w:val="007B18B8"/>
    <w:rsid w:val="007B2308"/>
    <w:rsid w:val="007B2FFF"/>
    <w:rsid w:val="007B3A67"/>
    <w:rsid w:val="007B3C2D"/>
    <w:rsid w:val="007B512A"/>
    <w:rsid w:val="007B591A"/>
    <w:rsid w:val="007B611E"/>
    <w:rsid w:val="007B6B43"/>
    <w:rsid w:val="007B7A5E"/>
    <w:rsid w:val="007B7D93"/>
    <w:rsid w:val="007C030D"/>
    <w:rsid w:val="007C066F"/>
    <w:rsid w:val="007C069F"/>
    <w:rsid w:val="007C0BB0"/>
    <w:rsid w:val="007C0BC6"/>
    <w:rsid w:val="007C2097"/>
    <w:rsid w:val="007C2A7C"/>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E0D3B"/>
    <w:rsid w:val="007E1048"/>
    <w:rsid w:val="007E12F1"/>
    <w:rsid w:val="007E2365"/>
    <w:rsid w:val="007E293A"/>
    <w:rsid w:val="007E313B"/>
    <w:rsid w:val="007E3F84"/>
    <w:rsid w:val="007E4B30"/>
    <w:rsid w:val="007E4DFA"/>
    <w:rsid w:val="007E5E44"/>
    <w:rsid w:val="007E64EC"/>
    <w:rsid w:val="007F086E"/>
    <w:rsid w:val="007F12B1"/>
    <w:rsid w:val="007F13BF"/>
    <w:rsid w:val="007F14F4"/>
    <w:rsid w:val="007F198C"/>
    <w:rsid w:val="007F1BC1"/>
    <w:rsid w:val="007F1D34"/>
    <w:rsid w:val="007F3BA0"/>
    <w:rsid w:val="007F3C39"/>
    <w:rsid w:val="007F41DC"/>
    <w:rsid w:val="007F64F4"/>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35B"/>
    <w:rsid w:val="00811EC6"/>
    <w:rsid w:val="008135C8"/>
    <w:rsid w:val="00813D6A"/>
    <w:rsid w:val="00813E00"/>
    <w:rsid w:val="00814BD5"/>
    <w:rsid w:val="008151B9"/>
    <w:rsid w:val="008152D2"/>
    <w:rsid w:val="00815868"/>
    <w:rsid w:val="00815D8B"/>
    <w:rsid w:val="0081611F"/>
    <w:rsid w:val="00816E07"/>
    <w:rsid w:val="00816F8E"/>
    <w:rsid w:val="008179B8"/>
    <w:rsid w:val="00820FC9"/>
    <w:rsid w:val="00821246"/>
    <w:rsid w:val="0082192A"/>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5171"/>
    <w:rsid w:val="008463C6"/>
    <w:rsid w:val="008471BC"/>
    <w:rsid w:val="008475CC"/>
    <w:rsid w:val="00850929"/>
    <w:rsid w:val="00850994"/>
    <w:rsid w:val="0085190B"/>
    <w:rsid w:val="00851DC2"/>
    <w:rsid w:val="00851DFA"/>
    <w:rsid w:val="00851EA0"/>
    <w:rsid w:val="00853F14"/>
    <w:rsid w:val="00855509"/>
    <w:rsid w:val="00856516"/>
    <w:rsid w:val="00857C37"/>
    <w:rsid w:val="00857D74"/>
    <w:rsid w:val="008617DE"/>
    <w:rsid w:val="00861C41"/>
    <w:rsid w:val="008626E7"/>
    <w:rsid w:val="00863E2B"/>
    <w:rsid w:val="00864B5D"/>
    <w:rsid w:val="00864C6C"/>
    <w:rsid w:val="00864CBB"/>
    <w:rsid w:val="0086511D"/>
    <w:rsid w:val="008653D7"/>
    <w:rsid w:val="008660F4"/>
    <w:rsid w:val="00866426"/>
    <w:rsid w:val="00867084"/>
    <w:rsid w:val="00870EE7"/>
    <w:rsid w:val="00870FF4"/>
    <w:rsid w:val="008711B2"/>
    <w:rsid w:val="00871813"/>
    <w:rsid w:val="00871D44"/>
    <w:rsid w:val="008725AA"/>
    <w:rsid w:val="00873064"/>
    <w:rsid w:val="0087343D"/>
    <w:rsid w:val="00873C71"/>
    <w:rsid w:val="00876ADF"/>
    <w:rsid w:val="00876D6B"/>
    <w:rsid w:val="00876FE4"/>
    <w:rsid w:val="00877320"/>
    <w:rsid w:val="00877AD5"/>
    <w:rsid w:val="00877C8B"/>
    <w:rsid w:val="008832C0"/>
    <w:rsid w:val="0088373C"/>
    <w:rsid w:val="00883960"/>
    <w:rsid w:val="008846BF"/>
    <w:rsid w:val="00884B03"/>
    <w:rsid w:val="00884B22"/>
    <w:rsid w:val="008866C3"/>
    <w:rsid w:val="0088700B"/>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3280"/>
    <w:rsid w:val="008A3731"/>
    <w:rsid w:val="008A3DB4"/>
    <w:rsid w:val="008A5A2F"/>
    <w:rsid w:val="008A698F"/>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BD"/>
    <w:rsid w:val="008C604E"/>
    <w:rsid w:val="008C6DBD"/>
    <w:rsid w:val="008D090D"/>
    <w:rsid w:val="008D1114"/>
    <w:rsid w:val="008D158A"/>
    <w:rsid w:val="008D189E"/>
    <w:rsid w:val="008D2451"/>
    <w:rsid w:val="008D28B9"/>
    <w:rsid w:val="008D2DD1"/>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87D"/>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9C5"/>
    <w:rsid w:val="009138D3"/>
    <w:rsid w:val="00913ED2"/>
    <w:rsid w:val="00914673"/>
    <w:rsid w:val="00914934"/>
    <w:rsid w:val="00914E34"/>
    <w:rsid w:val="00915494"/>
    <w:rsid w:val="00917018"/>
    <w:rsid w:val="00917F86"/>
    <w:rsid w:val="0092057E"/>
    <w:rsid w:val="00920616"/>
    <w:rsid w:val="00920665"/>
    <w:rsid w:val="0092211C"/>
    <w:rsid w:val="00922CC5"/>
    <w:rsid w:val="00923320"/>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320"/>
    <w:rsid w:val="00970A15"/>
    <w:rsid w:val="00971F40"/>
    <w:rsid w:val="009729E8"/>
    <w:rsid w:val="00972E3C"/>
    <w:rsid w:val="00973412"/>
    <w:rsid w:val="00973BDA"/>
    <w:rsid w:val="009742E9"/>
    <w:rsid w:val="00974BCE"/>
    <w:rsid w:val="00975E33"/>
    <w:rsid w:val="00977282"/>
    <w:rsid w:val="009777D9"/>
    <w:rsid w:val="00977AA1"/>
    <w:rsid w:val="00977AF4"/>
    <w:rsid w:val="00977F7C"/>
    <w:rsid w:val="0098038B"/>
    <w:rsid w:val="0098040A"/>
    <w:rsid w:val="00981460"/>
    <w:rsid w:val="00981877"/>
    <w:rsid w:val="00982345"/>
    <w:rsid w:val="009827B6"/>
    <w:rsid w:val="00983234"/>
    <w:rsid w:val="00983C79"/>
    <w:rsid w:val="0098498B"/>
    <w:rsid w:val="009857CC"/>
    <w:rsid w:val="00986859"/>
    <w:rsid w:val="0098749A"/>
    <w:rsid w:val="009876D2"/>
    <w:rsid w:val="00987BCA"/>
    <w:rsid w:val="00990460"/>
    <w:rsid w:val="009908B4"/>
    <w:rsid w:val="00990C74"/>
    <w:rsid w:val="00991748"/>
    <w:rsid w:val="00991B88"/>
    <w:rsid w:val="00992F4A"/>
    <w:rsid w:val="009931B9"/>
    <w:rsid w:val="009936E6"/>
    <w:rsid w:val="00993C42"/>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1B88"/>
    <w:rsid w:val="009A30D1"/>
    <w:rsid w:val="009A32B0"/>
    <w:rsid w:val="009A6AD5"/>
    <w:rsid w:val="009A6FFA"/>
    <w:rsid w:val="009A7265"/>
    <w:rsid w:val="009A7BDB"/>
    <w:rsid w:val="009A7CCE"/>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27C1"/>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F0767"/>
    <w:rsid w:val="009F09A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4F55"/>
    <w:rsid w:val="00A150F2"/>
    <w:rsid w:val="00A1550B"/>
    <w:rsid w:val="00A1587B"/>
    <w:rsid w:val="00A161E6"/>
    <w:rsid w:val="00A1661A"/>
    <w:rsid w:val="00A17520"/>
    <w:rsid w:val="00A20258"/>
    <w:rsid w:val="00A207F9"/>
    <w:rsid w:val="00A20958"/>
    <w:rsid w:val="00A20AF7"/>
    <w:rsid w:val="00A20CCD"/>
    <w:rsid w:val="00A20EDF"/>
    <w:rsid w:val="00A21903"/>
    <w:rsid w:val="00A23AAB"/>
    <w:rsid w:val="00A23E78"/>
    <w:rsid w:val="00A25053"/>
    <w:rsid w:val="00A2514E"/>
    <w:rsid w:val="00A256C8"/>
    <w:rsid w:val="00A2580B"/>
    <w:rsid w:val="00A26ACD"/>
    <w:rsid w:val="00A27B4C"/>
    <w:rsid w:val="00A27E0E"/>
    <w:rsid w:val="00A27FF8"/>
    <w:rsid w:val="00A3075D"/>
    <w:rsid w:val="00A31C23"/>
    <w:rsid w:val="00A31F3F"/>
    <w:rsid w:val="00A33E3F"/>
    <w:rsid w:val="00A34B0F"/>
    <w:rsid w:val="00A36356"/>
    <w:rsid w:val="00A36690"/>
    <w:rsid w:val="00A36CBB"/>
    <w:rsid w:val="00A37A83"/>
    <w:rsid w:val="00A40BA1"/>
    <w:rsid w:val="00A40DA0"/>
    <w:rsid w:val="00A41C32"/>
    <w:rsid w:val="00A41E7C"/>
    <w:rsid w:val="00A458A9"/>
    <w:rsid w:val="00A47B29"/>
    <w:rsid w:val="00A47E70"/>
    <w:rsid w:val="00A505FA"/>
    <w:rsid w:val="00A5079F"/>
    <w:rsid w:val="00A50CFB"/>
    <w:rsid w:val="00A519F5"/>
    <w:rsid w:val="00A51A11"/>
    <w:rsid w:val="00A53C05"/>
    <w:rsid w:val="00A53D28"/>
    <w:rsid w:val="00A53EF7"/>
    <w:rsid w:val="00A540C6"/>
    <w:rsid w:val="00A54BED"/>
    <w:rsid w:val="00A55B59"/>
    <w:rsid w:val="00A562C3"/>
    <w:rsid w:val="00A5639D"/>
    <w:rsid w:val="00A61774"/>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7659"/>
    <w:rsid w:val="00A77684"/>
    <w:rsid w:val="00A8005D"/>
    <w:rsid w:val="00A801A4"/>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F4B"/>
    <w:rsid w:val="00A97E46"/>
    <w:rsid w:val="00A97F47"/>
    <w:rsid w:val="00AA0425"/>
    <w:rsid w:val="00AA0722"/>
    <w:rsid w:val="00AA08F4"/>
    <w:rsid w:val="00AA0C8B"/>
    <w:rsid w:val="00AA1373"/>
    <w:rsid w:val="00AA1886"/>
    <w:rsid w:val="00AA205A"/>
    <w:rsid w:val="00AA2718"/>
    <w:rsid w:val="00AA2C51"/>
    <w:rsid w:val="00AA35EF"/>
    <w:rsid w:val="00AA3AF9"/>
    <w:rsid w:val="00AA56D1"/>
    <w:rsid w:val="00AA63C5"/>
    <w:rsid w:val="00AA652E"/>
    <w:rsid w:val="00AA7016"/>
    <w:rsid w:val="00AA78A6"/>
    <w:rsid w:val="00AA7AD3"/>
    <w:rsid w:val="00AB0654"/>
    <w:rsid w:val="00AB0CE3"/>
    <w:rsid w:val="00AB1A31"/>
    <w:rsid w:val="00AB2621"/>
    <w:rsid w:val="00AB275C"/>
    <w:rsid w:val="00AB30A2"/>
    <w:rsid w:val="00AB3F02"/>
    <w:rsid w:val="00AB4312"/>
    <w:rsid w:val="00AB5AF0"/>
    <w:rsid w:val="00AB5C79"/>
    <w:rsid w:val="00AB5E52"/>
    <w:rsid w:val="00AB6698"/>
    <w:rsid w:val="00AB6E0B"/>
    <w:rsid w:val="00AB7827"/>
    <w:rsid w:val="00AC11FB"/>
    <w:rsid w:val="00AC21E3"/>
    <w:rsid w:val="00AC2CD7"/>
    <w:rsid w:val="00AC3007"/>
    <w:rsid w:val="00AC3513"/>
    <w:rsid w:val="00AC3F5B"/>
    <w:rsid w:val="00AC43FD"/>
    <w:rsid w:val="00AC4452"/>
    <w:rsid w:val="00AC49B0"/>
    <w:rsid w:val="00AC5F48"/>
    <w:rsid w:val="00AC7EFD"/>
    <w:rsid w:val="00AD0208"/>
    <w:rsid w:val="00AD2E7A"/>
    <w:rsid w:val="00AD30A8"/>
    <w:rsid w:val="00AD3318"/>
    <w:rsid w:val="00AD33BA"/>
    <w:rsid w:val="00AD39D6"/>
    <w:rsid w:val="00AD5311"/>
    <w:rsid w:val="00AD575A"/>
    <w:rsid w:val="00AD5F48"/>
    <w:rsid w:val="00AD66E5"/>
    <w:rsid w:val="00AD6892"/>
    <w:rsid w:val="00AD6A49"/>
    <w:rsid w:val="00AD770C"/>
    <w:rsid w:val="00AE0ABA"/>
    <w:rsid w:val="00AE0D18"/>
    <w:rsid w:val="00AE1FFD"/>
    <w:rsid w:val="00AE21D8"/>
    <w:rsid w:val="00AE43E2"/>
    <w:rsid w:val="00AE4BB5"/>
    <w:rsid w:val="00AE4C6E"/>
    <w:rsid w:val="00AE4CE9"/>
    <w:rsid w:val="00AE4EA2"/>
    <w:rsid w:val="00AE4F4F"/>
    <w:rsid w:val="00AE52C8"/>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672"/>
    <w:rsid w:val="00B019A1"/>
    <w:rsid w:val="00B01FF6"/>
    <w:rsid w:val="00B02FDE"/>
    <w:rsid w:val="00B02FF0"/>
    <w:rsid w:val="00B03B48"/>
    <w:rsid w:val="00B03F36"/>
    <w:rsid w:val="00B03FD5"/>
    <w:rsid w:val="00B04494"/>
    <w:rsid w:val="00B0477D"/>
    <w:rsid w:val="00B05DFD"/>
    <w:rsid w:val="00B0727E"/>
    <w:rsid w:val="00B073DF"/>
    <w:rsid w:val="00B07C86"/>
    <w:rsid w:val="00B07D2D"/>
    <w:rsid w:val="00B07F45"/>
    <w:rsid w:val="00B07F67"/>
    <w:rsid w:val="00B105EB"/>
    <w:rsid w:val="00B1102B"/>
    <w:rsid w:val="00B1165E"/>
    <w:rsid w:val="00B124B0"/>
    <w:rsid w:val="00B125A0"/>
    <w:rsid w:val="00B13859"/>
    <w:rsid w:val="00B15317"/>
    <w:rsid w:val="00B17363"/>
    <w:rsid w:val="00B20234"/>
    <w:rsid w:val="00B207BC"/>
    <w:rsid w:val="00B2175E"/>
    <w:rsid w:val="00B21BAA"/>
    <w:rsid w:val="00B237DC"/>
    <w:rsid w:val="00B2389C"/>
    <w:rsid w:val="00B23BE2"/>
    <w:rsid w:val="00B23EDD"/>
    <w:rsid w:val="00B23EEB"/>
    <w:rsid w:val="00B244E4"/>
    <w:rsid w:val="00B24CF7"/>
    <w:rsid w:val="00B24E6A"/>
    <w:rsid w:val="00B2513E"/>
    <w:rsid w:val="00B258BB"/>
    <w:rsid w:val="00B26521"/>
    <w:rsid w:val="00B266FB"/>
    <w:rsid w:val="00B26F92"/>
    <w:rsid w:val="00B279C1"/>
    <w:rsid w:val="00B301AD"/>
    <w:rsid w:val="00B30222"/>
    <w:rsid w:val="00B30787"/>
    <w:rsid w:val="00B30E1E"/>
    <w:rsid w:val="00B32438"/>
    <w:rsid w:val="00B32FFD"/>
    <w:rsid w:val="00B336EB"/>
    <w:rsid w:val="00B33A56"/>
    <w:rsid w:val="00B33ADA"/>
    <w:rsid w:val="00B33EFD"/>
    <w:rsid w:val="00B3414D"/>
    <w:rsid w:val="00B342DA"/>
    <w:rsid w:val="00B35334"/>
    <w:rsid w:val="00B35CD0"/>
    <w:rsid w:val="00B360A1"/>
    <w:rsid w:val="00B360E8"/>
    <w:rsid w:val="00B36C7C"/>
    <w:rsid w:val="00B37488"/>
    <w:rsid w:val="00B40474"/>
    <w:rsid w:val="00B40BAA"/>
    <w:rsid w:val="00B40C58"/>
    <w:rsid w:val="00B43B2A"/>
    <w:rsid w:val="00B43CE5"/>
    <w:rsid w:val="00B44B20"/>
    <w:rsid w:val="00B44EA5"/>
    <w:rsid w:val="00B44EE3"/>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6486"/>
    <w:rsid w:val="00B568DE"/>
    <w:rsid w:val="00B575FD"/>
    <w:rsid w:val="00B60630"/>
    <w:rsid w:val="00B611CD"/>
    <w:rsid w:val="00B6150C"/>
    <w:rsid w:val="00B61654"/>
    <w:rsid w:val="00B6231A"/>
    <w:rsid w:val="00B62725"/>
    <w:rsid w:val="00B63156"/>
    <w:rsid w:val="00B63655"/>
    <w:rsid w:val="00B640A0"/>
    <w:rsid w:val="00B64799"/>
    <w:rsid w:val="00B64995"/>
    <w:rsid w:val="00B6777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627E"/>
    <w:rsid w:val="00B97DCB"/>
    <w:rsid w:val="00BA0956"/>
    <w:rsid w:val="00BA1425"/>
    <w:rsid w:val="00BA1452"/>
    <w:rsid w:val="00BA23DF"/>
    <w:rsid w:val="00BA2C0B"/>
    <w:rsid w:val="00BA2D88"/>
    <w:rsid w:val="00BA335C"/>
    <w:rsid w:val="00BA5850"/>
    <w:rsid w:val="00BA690A"/>
    <w:rsid w:val="00BA716D"/>
    <w:rsid w:val="00BA7BB0"/>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519C"/>
    <w:rsid w:val="00BC5F9D"/>
    <w:rsid w:val="00BC6DC0"/>
    <w:rsid w:val="00BC6E27"/>
    <w:rsid w:val="00BC700C"/>
    <w:rsid w:val="00BC7775"/>
    <w:rsid w:val="00BC792D"/>
    <w:rsid w:val="00BD02CF"/>
    <w:rsid w:val="00BD03E1"/>
    <w:rsid w:val="00BD0B73"/>
    <w:rsid w:val="00BD1574"/>
    <w:rsid w:val="00BD200E"/>
    <w:rsid w:val="00BD2617"/>
    <w:rsid w:val="00BD279D"/>
    <w:rsid w:val="00BD2C7B"/>
    <w:rsid w:val="00BD368E"/>
    <w:rsid w:val="00BD38B0"/>
    <w:rsid w:val="00BD3AB1"/>
    <w:rsid w:val="00BD403B"/>
    <w:rsid w:val="00BD4817"/>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4E08"/>
    <w:rsid w:val="00C1017A"/>
    <w:rsid w:val="00C13FA5"/>
    <w:rsid w:val="00C14477"/>
    <w:rsid w:val="00C14E5A"/>
    <w:rsid w:val="00C1511D"/>
    <w:rsid w:val="00C151BB"/>
    <w:rsid w:val="00C15240"/>
    <w:rsid w:val="00C156B3"/>
    <w:rsid w:val="00C15CFB"/>
    <w:rsid w:val="00C16E18"/>
    <w:rsid w:val="00C201A5"/>
    <w:rsid w:val="00C2068A"/>
    <w:rsid w:val="00C215F4"/>
    <w:rsid w:val="00C21DEF"/>
    <w:rsid w:val="00C23190"/>
    <w:rsid w:val="00C237E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2FC7"/>
    <w:rsid w:val="00C53B3F"/>
    <w:rsid w:val="00C53F2D"/>
    <w:rsid w:val="00C5492B"/>
    <w:rsid w:val="00C5545F"/>
    <w:rsid w:val="00C56527"/>
    <w:rsid w:val="00C5652B"/>
    <w:rsid w:val="00C57D14"/>
    <w:rsid w:val="00C57D73"/>
    <w:rsid w:val="00C606A4"/>
    <w:rsid w:val="00C607C3"/>
    <w:rsid w:val="00C60CF7"/>
    <w:rsid w:val="00C61501"/>
    <w:rsid w:val="00C61A48"/>
    <w:rsid w:val="00C62410"/>
    <w:rsid w:val="00C62881"/>
    <w:rsid w:val="00C63D22"/>
    <w:rsid w:val="00C63E75"/>
    <w:rsid w:val="00C67024"/>
    <w:rsid w:val="00C6799C"/>
    <w:rsid w:val="00C7071C"/>
    <w:rsid w:val="00C707DC"/>
    <w:rsid w:val="00C70F3A"/>
    <w:rsid w:val="00C72DF3"/>
    <w:rsid w:val="00C733A7"/>
    <w:rsid w:val="00C73C9E"/>
    <w:rsid w:val="00C7409D"/>
    <w:rsid w:val="00C7490C"/>
    <w:rsid w:val="00C74B95"/>
    <w:rsid w:val="00C74D52"/>
    <w:rsid w:val="00C75BBE"/>
    <w:rsid w:val="00C762B4"/>
    <w:rsid w:val="00C76352"/>
    <w:rsid w:val="00C76676"/>
    <w:rsid w:val="00C771ED"/>
    <w:rsid w:val="00C77464"/>
    <w:rsid w:val="00C80496"/>
    <w:rsid w:val="00C807E7"/>
    <w:rsid w:val="00C813D9"/>
    <w:rsid w:val="00C8186D"/>
    <w:rsid w:val="00C823EC"/>
    <w:rsid w:val="00C82F81"/>
    <w:rsid w:val="00C835CF"/>
    <w:rsid w:val="00C84B83"/>
    <w:rsid w:val="00C85F05"/>
    <w:rsid w:val="00C867CF"/>
    <w:rsid w:val="00C86B9A"/>
    <w:rsid w:val="00C8796E"/>
    <w:rsid w:val="00C91825"/>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A06E5"/>
    <w:rsid w:val="00CA08D0"/>
    <w:rsid w:val="00CA1AB9"/>
    <w:rsid w:val="00CA1E1A"/>
    <w:rsid w:val="00CA236B"/>
    <w:rsid w:val="00CA24A5"/>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D11C0"/>
    <w:rsid w:val="00CD1510"/>
    <w:rsid w:val="00CD182F"/>
    <w:rsid w:val="00CD1E45"/>
    <w:rsid w:val="00CD242A"/>
    <w:rsid w:val="00CD2658"/>
    <w:rsid w:val="00CD54BF"/>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CF7771"/>
    <w:rsid w:val="00D008B6"/>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0C52"/>
    <w:rsid w:val="00D31362"/>
    <w:rsid w:val="00D32AE4"/>
    <w:rsid w:val="00D334E5"/>
    <w:rsid w:val="00D35E17"/>
    <w:rsid w:val="00D366A2"/>
    <w:rsid w:val="00D368AF"/>
    <w:rsid w:val="00D36D3B"/>
    <w:rsid w:val="00D37DEE"/>
    <w:rsid w:val="00D401AF"/>
    <w:rsid w:val="00D403D8"/>
    <w:rsid w:val="00D4051A"/>
    <w:rsid w:val="00D4096D"/>
    <w:rsid w:val="00D4098D"/>
    <w:rsid w:val="00D40E63"/>
    <w:rsid w:val="00D41284"/>
    <w:rsid w:val="00D4277D"/>
    <w:rsid w:val="00D427CE"/>
    <w:rsid w:val="00D449E8"/>
    <w:rsid w:val="00D44B6C"/>
    <w:rsid w:val="00D44BB1"/>
    <w:rsid w:val="00D45992"/>
    <w:rsid w:val="00D45DFC"/>
    <w:rsid w:val="00D467E9"/>
    <w:rsid w:val="00D47213"/>
    <w:rsid w:val="00D47E86"/>
    <w:rsid w:val="00D50252"/>
    <w:rsid w:val="00D50345"/>
    <w:rsid w:val="00D51C09"/>
    <w:rsid w:val="00D5284F"/>
    <w:rsid w:val="00D52DC7"/>
    <w:rsid w:val="00D52F08"/>
    <w:rsid w:val="00D53374"/>
    <w:rsid w:val="00D53447"/>
    <w:rsid w:val="00D534FA"/>
    <w:rsid w:val="00D53933"/>
    <w:rsid w:val="00D539EF"/>
    <w:rsid w:val="00D53D21"/>
    <w:rsid w:val="00D548B7"/>
    <w:rsid w:val="00D54983"/>
    <w:rsid w:val="00D55576"/>
    <w:rsid w:val="00D556C5"/>
    <w:rsid w:val="00D55863"/>
    <w:rsid w:val="00D56B23"/>
    <w:rsid w:val="00D575AA"/>
    <w:rsid w:val="00D57770"/>
    <w:rsid w:val="00D57B9B"/>
    <w:rsid w:val="00D61F3A"/>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48F"/>
    <w:rsid w:val="00D96BF4"/>
    <w:rsid w:val="00D9722C"/>
    <w:rsid w:val="00D978D3"/>
    <w:rsid w:val="00D97C03"/>
    <w:rsid w:val="00D97EAE"/>
    <w:rsid w:val="00DA0F41"/>
    <w:rsid w:val="00DA149A"/>
    <w:rsid w:val="00DA17AE"/>
    <w:rsid w:val="00DA1E43"/>
    <w:rsid w:val="00DA243B"/>
    <w:rsid w:val="00DA2483"/>
    <w:rsid w:val="00DA3044"/>
    <w:rsid w:val="00DA3561"/>
    <w:rsid w:val="00DA39B0"/>
    <w:rsid w:val="00DA45E6"/>
    <w:rsid w:val="00DA5488"/>
    <w:rsid w:val="00DA5B72"/>
    <w:rsid w:val="00DA6051"/>
    <w:rsid w:val="00DB101D"/>
    <w:rsid w:val="00DB1614"/>
    <w:rsid w:val="00DB1E5C"/>
    <w:rsid w:val="00DB2449"/>
    <w:rsid w:val="00DB27FC"/>
    <w:rsid w:val="00DB29B6"/>
    <w:rsid w:val="00DB3E23"/>
    <w:rsid w:val="00DB4104"/>
    <w:rsid w:val="00DB4ACD"/>
    <w:rsid w:val="00DB4C0A"/>
    <w:rsid w:val="00DB57F8"/>
    <w:rsid w:val="00DB5988"/>
    <w:rsid w:val="00DB5996"/>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541C"/>
    <w:rsid w:val="00DD5FC2"/>
    <w:rsid w:val="00DD6FE3"/>
    <w:rsid w:val="00DE0794"/>
    <w:rsid w:val="00DE099B"/>
    <w:rsid w:val="00DE132E"/>
    <w:rsid w:val="00DE144E"/>
    <w:rsid w:val="00DE234B"/>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4C50"/>
    <w:rsid w:val="00DF706F"/>
    <w:rsid w:val="00DF7125"/>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990"/>
    <w:rsid w:val="00E07AF5"/>
    <w:rsid w:val="00E104A4"/>
    <w:rsid w:val="00E1053F"/>
    <w:rsid w:val="00E1058D"/>
    <w:rsid w:val="00E1082E"/>
    <w:rsid w:val="00E116B2"/>
    <w:rsid w:val="00E121CF"/>
    <w:rsid w:val="00E12F69"/>
    <w:rsid w:val="00E1330F"/>
    <w:rsid w:val="00E13C4D"/>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1498"/>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2B5A"/>
    <w:rsid w:val="00E62C08"/>
    <w:rsid w:val="00E62DA0"/>
    <w:rsid w:val="00E63487"/>
    <w:rsid w:val="00E6368C"/>
    <w:rsid w:val="00E6425B"/>
    <w:rsid w:val="00E64ABD"/>
    <w:rsid w:val="00E654E5"/>
    <w:rsid w:val="00E65670"/>
    <w:rsid w:val="00E658D6"/>
    <w:rsid w:val="00E66862"/>
    <w:rsid w:val="00E67455"/>
    <w:rsid w:val="00E67D10"/>
    <w:rsid w:val="00E70249"/>
    <w:rsid w:val="00E70E01"/>
    <w:rsid w:val="00E71251"/>
    <w:rsid w:val="00E7153E"/>
    <w:rsid w:val="00E71C72"/>
    <w:rsid w:val="00E728CC"/>
    <w:rsid w:val="00E7450E"/>
    <w:rsid w:val="00E749CD"/>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FE"/>
    <w:rsid w:val="00EB2957"/>
    <w:rsid w:val="00EB2961"/>
    <w:rsid w:val="00EB2F84"/>
    <w:rsid w:val="00EB3535"/>
    <w:rsid w:val="00EB353F"/>
    <w:rsid w:val="00EB3674"/>
    <w:rsid w:val="00EB3D1F"/>
    <w:rsid w:val="00EB49FD"/>
    <w:rsid w:val="00EB51C7"/>
    <w:rsid w:val="00EB52B6"/>
    <w:rsid w:val="00EB581C"/>
    <w:rsid w:val="00EB6DC1"/>
    <w:rsid w:val="00EB7B97"/>
    <w:rsid w:val="00EC0402"/>
    <w:rsid w:val="00EC047A"/>
    <w:rsid w:val="00EC0CEE"/>
    <w:rsid w:val="00EC13E3"/>
    <w:rsid w:val="00EC1EEB"/>
    <w:rsid w:val="00EC2466"/>
    <w:rsid w:val="00EC48EC"/>
    <w:rsid w:val="00EC4F4D"/>
    <w:rsid w:val="00EC54AF"/>
    <w:rsid w:val="00EC5AC6"/>
    <w:rsid w:val="00EC5F72"/>
    <w:rsid w:val="00EC7250"/>
    <w:rsid w:val="00EC7630"/>
    <w:rsid w:val="00ED1879"/>
    <w:rsid w:val="00ED2220"/>
    <w:rsid w:val="00ED31FF"/>
    <w:rsid w:val="00ED363C"/>
    <w:rsid w:val="00ED4850"/>
    <w:rsid w:val="00ED4B61"/>
    <w:rsid w:val="00ED5420"/>
    <w:rsid w:val="00ED626A"/>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8DB"/>
    <w:rsid w:val="00EF0A64"/>
    <w:rsid w:val="00EF10B3"/>
    <w:rsid w:val="00EF13E2"/>
    <w:rsid w:val="00EF16C4"/>
    <w:rsid w:val="00EF1B06"/>
    <w:rsid w:val="00EF22C6"/>
    <w:rsid w:val="00EF3E0D"/>
    <w:rsid w:val="00EF4901"/>
    <w:rsid w:val="00EF4E51"/>
    <w:rsid w:val="00EF5A99"/>
    <w:rsid w:val="00EF622C"/>
    <w:rsid w:val="00EF6241"/>
    <w:rsid w:val="00EF6D7A"/>
    <w:rsid w:val="00EF726F"/>
    <w:rsid w:val="00EF791E"/>
    <w:rsid w:val="00EF7CB7"/>
    <w:rsid w:val="00F0049D"/>
    <w:rsid w:val="00F016D4"/>
    <w:rsid w:val="00F01F38"/>
    <w:rsid w:val="00F02E30"/>
    <w:rsid w:val="00F050D6"/>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262A"/>
    <w:rsid w:val="00F236E6"/>
    <w:rsid w:val="00F24283"/>
    <w:rsid w:val="00F2478B"/>
    <w:rsid w:val="00F25D98"/>
    <w:rsid w:val="00F25EFB"/>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5B37"/>
    <w:rsid w:val="00F35C06"/>
    <w:rsid w:val="00F35F53"/>
    <w:rsid w:val="00F37DDE"/>
    <w:rsid w:val="00F402DD"/>
    <w:rsid w:val="00F40314"/>
    <w:rsid w:val="00F4046F"/>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DE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3917"/>
    <w:rsid w:val="00F944F1"/>
    <w:rsid w:val="00F94538"/>
    <w:rsid w:val="00F9457B"/>
    <w:rsid w:val="00F94BD8"/>
    <w:rsid w:val="00F96980"/>
    <w:rsid w:val="00F973A1"/>
    <w:rsid w:val="00F97C1E"/>
    <w:rsid w:val="00FA1F18"/>
    <w:rsid w:val="00FA213D"/>
    <w:rsid w:val="00FA317A"/>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5D"/>
    <w:rsid w:val="00FB3980"/>
    <w:rsid w:val="00FB40A0"/>
    <w:rsid w:val="00FB4F43"/>
    <w:rsid w:val="00FB53EF"/>
    <w:rsid w:val="00FB581A"/>
    <w:rsid w:val="00FB5B06"/>
    <w:rsid w:val="00FB5BA6"/>
    <w:rsid w:val="00FB5ED4"/>
    <w:rsid w:val="00FB6386"/>
    <w:rsid w:val="00FB663D"/>
    <w:rsid w:val="00FB6F7F"/>
    <w:rsid w:val="00FC0A04"/>
    <w:rsid w:val="00FC0BF3"/>
    <w:rsid w:val="00FC0D11"/>
    <w:rsid w:val="00FC0FA4"/>
    <w:rsid w:val="00FC1230"/>
    <w:rsid w:val="00FC39C2"/>
    <w:rsid w:val="00FC39E2"/>
    <w:rsid w:val="00FC3B57"/>
    <w:rsid w:val="00FC44AB"/>
    <w:rsid w:val="00FC47AD"/>
    <w:rsid w:val="00FC4B13"/>
    <w:rsid w:val="00FC4B17"/>
    <w:rsid w:val="00FC4B95"/>
    <w:rsid w:val="00FC4FB9"/>
    <w:rsid w:val="00FC52BF"/>
    <w:rsid w:val="00FC5A1C"/>
    <w:rsid w:val="00FC6927"/>
    <w:rsid w:val="00FC701C"/>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1EDE"/>
    <w:rsid w:val="00FF2239"/>
    <w:rsid w:val="00FF2394"/>
    <w:rsid w:val="00FF2FA1"/>
    <w:rsid w:val="00FF384F"/>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36860661">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45010528">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062096336">
      <w:bodyDiv w:val="1"/>
      <w:marLeft w:val="0"/>
      <w:marRight w:val="0"/>
      <w:marTop w:val="0"/>
      <w:marBottom w:val="0"/>
      <w:divBdr>
        <w:top w:val="none" w:sz="0" w:space="0" w:color="auto"/>
        <w:left w:val="none" w:sz="0" w:space="0" w:color="auto"/>
        <w:bottom w:val="none" w:sz="0" w:space="0" w:color="auto"/>
        <w:right w:val="none" w:sz="0" w:space="0" w:color="auto"/>
      </w:divBdr>
      <w:divsChild>
        <w:div w:id="1049769654">
          <w:marLeft w:val="1166"/>
          <w:marRight w:val="0"/>
          <w:marTop w:val="67"/>
          <w:marBottom w:val="0"/>
          <w:divBdr>
            <w:top w:val="none" w:sz="0" w:space="0" w:color="auto"/>
            <w:left w:val="none" w:sz="0" w:space="0" w:color="auto"/>
            <w:bottom w:val="none" w:sz="0" w:space="0" w:color="auto"/>
            <w:right w:val="none" w:sz="0" w:space="0" w:color="auto"/>
          </w:divBdr>
        </w:div>
      </w:divsChild>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4C83C-40EF-4633-BDE4-5E4BA2BC0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1094</Words>
  <Characters>5289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2017-08-11T22:02:00Z</dcterms:created>
  <dcterms:modified xsi:type="dcterms:W3CDTF">2017-08-11T22:03:00Z</dcterms:modified>
</cp:coreProperties>
</file>